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20" w:rsidRPr="00E910AE" w:rsidRDefault="00414034" w:rsidP="006E1AB0">
      <w:pPr>
        <w:pStyle w:val="Paragraphedeliste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910AE">
        <w:rPr>
          <w:rFonts w:asciiTheme="majorBidi" w:hAnsiTheme="majorBidi" w:cstheme="majorBidi"/>
          <w:b/>
          <w:bCs/>
          <w:i/>
          <w:iCs/>
          <w:sz w:val="28"/>
          <w:szCs w:val="28"/>
        </w:rPr>
        <w:t>Généralités :</w:t>
      </w:r>
    </w:p>
    <w:p w:rsidR="009A2671" w:rsidRPr="00E910AE" w:rsidRDefault="009A2671" w:rsidP="006E1AB0">
      <w:p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910AE">
        <w:rPr>
          <w:rFonts w:asciiTheme="majorBidi" w:hAnsiTheme="majorBidi" w:cstheme="majorBidi"/>
          <w:b/>
          <w:bCs/>
          <w:i/>
          <w:iCs/>
          <w:sz w:val="28"/>
          <w:szCs w:val="28"/>
        </w:rPr>
        <w:t>Définition :</w:t>
      </w:r>
    </w:p>
    <w:p w:rsidR="00277BFC" w:rsidRPr="00975982" w:rsidRDefault="00277BFC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277BFC">
        <w:rPr>
          <w:rFonts w:asciiTheme="majorBidi" w:hAnsiTheme="majorBidi" w:cstheme="majorBidi"/>
          <w:b/>
          <w:bCs/>
          <w:sz w:val="24"/>
          <w:szCs w:val="24"/>
        </w:rPr>
        <w:t>La</w:t>
      </w:r>
      <w:r w:rsidRPr="00975982">
        <w:rPr>
          <w:rFonts w:asciiTheme="majorBidi" w:hAnsiTheme="majorBidi" w:cstheme="majorBidi"/>
          <w:sz w:val="24"/>
          <w:szCs w:val="24"/>
        </w:rPr>
        <w:t xml:space="preserve"> </w:t>
      </w:r>
      <w:r w:rsidRPr="00925137">
        <w:rPr>
          <w:rFonts w:asciiTheme="majorBidi" w:hAnsiTheme="majorBidi" w:cstheme="majorBidi"/>
          <w:b/>
          <w:bCs/>
          <w:sz w:val="24"/>
          <w:szCs w:val="24"/>
        </w:rPr>
        <w:t>parasitologie</w:t>
      </w:r>
      <w:r w:rsidRPr="00975982">
        <w:rPr>
          <w:rFonts w:asciiTheme="majorBidi" w:hAnsiTheme="majorBidi" w:cstheme="majorBidi"/>
          <w:sz w:val="24"/>
          <w:szCs w:val="24"/>
        </w:rPr>
        <w:t xml:space="preserve"> est la science qui étudie </w:t>
      </w:r>
      <w:r w:rsidRPr="00277BFC">
        <w:rPr>
          <w:rFonts w:asciiTheme="majorBidi" w:hAnsiTheme="majorBidi" w:cstheme="majorBidi"/>
          <w:b/>
          <w:bCs/>
          <w:sz w:val="24"/>
          <w:szCs w:val="24"/>
        </w:rPr>
        <w:t xml:space="preserve">les parasites </w:t>
      </w:r>
      <w:r w:rsidRPr="00975982">
        <w:rPr>
          <w:rFonts w:asciiTheme="majorBidi" w:hAnsiTheme="majorBidi" w:cstheme="majorBidi"/>
          <w:sz w:val="24"/>
          <w:szCs w:val="24"/>
        </w:rPr>
        <w:t>ainsi que les maladies dont ils sont responsables chez l'homme, l'animal et la plante. </w:t>
      </w:r>
    </w:p>
    <w:p w:rsidR="009A2671" w:rsidRDefault="009A2671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277BFC">
        <w:rPr>
          <w:rFonts w:asciiTheme="majorBidi" w:hAnsiTheme="majorBidi" w:cstheme="majorBidi"/>
          <w:b/>
          <w:bCs/>
          <w:sz w:val="24"/>
          <w:szCs w:val="24"/>
        </w:rPr>
        <w:t>Un</w:t>
      </w:r>
      <w:r w:rsidRPr="00925137">
        <w:rPr>
          <w:rFonts w:asciiTheme="majorBidi" w:hAnsiTheme="majorBidi" w:cstheme="majorBidi"/>
          <w:sz w:val="24"/>
          <w:szCs w:val="24"/>
        </w:rPr>
        <w:t xml:space="preserve"> </w:t>
      </w:r>
      <w:r w:rsidRPr="00925137">
        <w:rPr>
          <w:rFonts w:asciiTheme="majorBidi" w:hAnsiTheme="majorBidi" w:cstheme="majorBidi"/>
          <w:b/>
          <w:bCs/>
          <w:sz w:val="24"/>
          <w:szCs w:val="24"/>
        </w:rPr>
        <w:t>parasite</w:t>
      </w:r>
      <w:r w:rsidRPr="00925137">
        <w:rPr>
          <w:rFonts w:asciiTheme="majorBidi" w:hAnsiTheme="majorBidi" w:cstheme="majorBidi"/>
          <w:sz w:val="24"/>
          <w:szCs w:val="24"/>
        </w:rPr>
        <w:t xml:space="preserve"> est un être vivant</w:t>
      </w:r>
      <w:r w:rsidR="002C4251">
        <w:rPr>
          <w:rFonts w:asciiTheme="majorBidi" w:hAnsiTheme="majorBidi" w:cstheme="majorBidi"/>
          <w:sz w:val="24"/>
          <w:szCs w:val="24"/>
        </w:rPr>
        <w:t xml:space="preserve"> (animal et végétal</w:t>
      </w:r>
      <w:r w:rsidR="002C4251" w:rsidRPr="00975982">
        <w:rPr>
          <w:rFonts w:asciiTheme="majorBidi" w:hAnsiTheme="majorBidi" w:cstheme="majorBidi"/>
          <w:sz w:val="24"/>
          <w:szCs w:val="24"/>
        </w:rPr>
        <w:t>)</w:t>
      </w:r>
      <w:r w:rsidRPr="00925137">
        <w:rPr>
          <w:rFonts w:asciiTheme="majorBidi" w:hAnsiTheme="majorBidi" w:cstheme="majorBidi"/>
          <w:sz w:val="24"/>
          <w:szCs w:val="24"/>
        </w:rPr>
        <w:t>, vit en partie ou toute son existence aux dépens d'un autre organisme vivant</w:t>
      </w:r>
      <w:r w:rsidR="007C3BD8" w:rsidRPr="00925137">
        <w:rPr>
          <w:rFonts w:asciiTheme="majorBidi" w:hAnsiTheme="majorBidi" w:cstheme="majorBidi"/>
          <w:sz w:val="24"/>
          <w:szCs w:val="24"/>
        </w:rPr>
        <w:t xml:space="preserve"> </w:t>
      </w:r>
      <w:r w:rsidR="001620CB">
        <w:rPr>
          <w:rFonts w:asciiTheme="majorBidi" w:hAnsiTheme="majorBidi" w:cstheme="majorBidi"/>
          <w:sz w:val="24"/>
          <w:szCs w:val="24"/>
        </w:rPr>
        <w:t xml:space="preserve">appelé </w:t>
      </w:r>
      <w:r w:rsidR="001620CB" w:rsidRPr="001620CB">
        <w:rPr>
          <w:rFonts w:asciiTheme="majorBidi" w:hAnsiTheme="majorBidi" w:cstheme="majorBidi"/>
          <w:b/>
          <w:bCs/>
          <w:sz w:val="24"/>
          <w:szCs w:val="24"/>
        </w:rPr>
        <w:t>hôte</w:t>
      </w:r>
      <w:r w:rsidR="002F4D35" w:rsidRPr="00925137">
        <w:rPr>
          <w:rFonts w:asciiTheme="majorBidi" w:hAnsiTheme="majorBidi" w:cstheme="majorBidi"/>
          <w:sz w:val="24"/>
          <w:szCs w:val="24"/>
        </w:rPr>
        <w:t xml:space="preserve">, évolue de façon temporaire ou constante en créant </w:t>
      </w:r>
      <w:r w:rsidR="00925137" w:rsidRPr="00925137">
        <w:rPr>
          <w:rFonts w:asciiTheme="majorBidi" w:hAnsiTheme="majorBidi" w:cstheme="majorBidi"/>
          <w:sz w:val="24"/>
          <w:szCs w:val="24"/>
        </w:rPr>
        <w:t>un état dommageable.</w:t>
      </w:r>
    </w:p>
    <w:p w:rsidR="005E35A1" w:rsidRDefault="00DB3518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A87995">
        <w:rPr>
          <w:rFonts w:asciiTheme="majorBidi" w:hAnsiTheme="majorBidi" w:cstheme="majorBidi"/>
          <w:sz w:val="24"/>
          <w:szCs w:val="24"/>
        </w:rPr>
        <w:t>Ne pas confondre</w:t>
      </w:r>
      <w:r w:rsidR="00203439">
        <w:rPr>
          <w:rFonts w:asciiTheme="majorBidi" w:hAnsiTheme="majorBidi" w:cstheme="majorBidi"/>
          <w:sz w:val="24"/>
          <w:szCs w:val="24"/>
        </w:rPr>
        <w:t xml:space="preserve"> entre le parasiti</w:t>
      </w:r>
      <w:r w:rsidR="00925137">
        <w:rPr>
          <w:rFonts w:asciiTheme="majorBidi" w:hAnsiTheme="majorBidi" w:cstheme="majorBidi"/>
          <w:sz w:val="24"/>
          <w:szCs w:val="24"/>
        </w:rPr>
        <w:t>sme et l’association « symbiose / commensalisme »</w:t>
      </w:r>
      <w:r w:rsidRPr="00A87995">
        <w:rPr>
          <w:rFonts w:asciiTheme="majorBidi" w:hAnsiTheme="majorBidi" w:cstheme="majorBidi"/>
          <w:sz w:val="24"/>
          <w:szCs w:val="24"/>
        </w:rPr>
        <w:t xml:space="preserve">: </w:t>
      </w:r>
    </w:p>
    <w:p w:rsidR="00A94A28" w:rsidRPr="00A94A28" w:rsidRDefault="00A94A28" w:rsidP="006E1AB0">
      <w:pPr>
        <w:pStyle w:val="Paragraphedeliste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A94A28">
        <w:rPr>
          <w:rFonts w:asciiTheme="majorBidi" w:hAnsiTheme="majorBidi" w:cstheme="majorBidi"/>
          <w:b/>
          <w:bCs/>
          <w:sz w:val="24"/>
          <w:szCs w:val="24"/>
        </w:rPr>
        <w:t>Le parasitisme</w:t>
      </w:r>
      <w:r w:rsidRPr="00A94A28">
        <w:rPr>
          <w:rFonts w:asciiTheme="majorBidi" w:hAnsiTheme="majorBidi" w:cstheme="majorBidi"/>
          <w:sz w:val="24"/>
          <w:szCs w:val="24"/>
        </w:rPr>
        <w:t> : bénéfique pour le parasite seulement.</w:t>
      </w:r>
    </w:p>
    <w:p w:rsidR="004F1B41" w:rsidRPr="00A94A28" w:rsidRDefault="00925137" w:rsidP="006E1AB0">
      <w:pPr>
        <w:pStyle w:val="Paragraphedeliste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A94A28">
        <w:rPr>
          <w:rFonts w:asciiTheme="majorBidi" w:hAnsiTheme="majorBidi" w:cstheme="majorBidi"/>
          <w:b/>
          <w:bCs/>
          <w:sz w:val="24"/>
          <w:szCs w:val="24"/>
        </w:rPr>
        <w:t xml:space="preserve">La symbiose = </w:t>
      </w:r>
      <w:r w:rsidR="00DB3518" w:rsidRPr="00A94A28">
        <w:rPr>
          <w:rFonts w:asciiTheme="majorBidi" w:hAnsiTheme="majorBidi" w:cstheme="majorBidi"/>
          <w:b/>
          <w:bCs/>
          <w:sz w:val="24"/>
          <w:szCs w:val="24"/>
        </w:rPr>
        <w:t xml:space="preserve">mutualisme </w:t>
      </w:r>
      <w:r w:rsidR="00DB3518" w:rsidRPr="00A94A28">
        <w:rPr>
          <w:rFonts w:asciiTheme="majorBidi" w:hAnsiTheme="majorBidi" w:cstheme="majorBidi"/>
          <w:sz w:val="24"/>
          <w:szCs w:val="24"/>
        </w:rPr>
        <w:t>: bé</w:t>
      </w:r>
      <w:r w:rsidR="004F1B41" w:rsidRPr="00A94A28">
        <w:rPr>
          <w:rFonts w:asciiTheme="majorBidi" w:hAnsiTheme="majorBidi" w:cstheme="majorBidi"/>
          <w:sz w:val="24"/>
          <w:szCs w:val="24"/>
        </w:rPr>
        <w:t>néfices pour les deux organismes</w:t>
      </w:r>
      <w:r w:rsidR="00B501C3" w:rsidRPr="00A94A28">
        <w:rPr>
          <w:rFonts w:asciiTheme="majorBidi" w:hAnsiTheme="majorBidi" w:cstheme="majorBidi"/>
          <w:sz w:val="24"/>
          <w:szCs w:val="24"/>
        </w:rPr>
        <w:t>.</w:t>
      </w:r>
    </w:p>
    <w:p w:rsidR="00F514C3" w:rsidRPr="00773358" w:rsidRDefault="004F1B41" w:rsidP="006E1AB0">
      <w:pPr>
        <w:pStyle w:val="Paragraphedeliste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A94A28">
        <w:rPr>
          <w:rFonts w:asciiTheme="majorBidi" w:hAnsiTheme="majorBidi" w:cstheme="majorBidi"/>
          <w:b/>
          <w:bCs/>
          <w:sz w:val="24"/>
          <w:szCs w:val="24"/>
        </w:rPr>
        <w:t>Le commensalisme</w:t>
      </w:r>
      <w:r w:rsidRPr="00A94A28">
        <w:rPr>
          <w:rFonts w:asciiTheme="majorBidi" w:hAnsiTheme="majorBidi" w:cstheme="majorBidi"/>
          <w:sz w:val="24"/>
          <w:szCs w:val="24"/>
        </w:rPr>
        <w:t xml:space="preserve"> : bénéfique pour l’un sans inconvénient pour l’autre.</w:t>
      </w:r>
    </w:p>
    <w:p w:rsidR="00074C90" w:rsidRPr="000D62E7" w:rsidRDefault="000D62E7" w:rsidP="006E1AB0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D62E7">
        <w:rPr>
          <w:rFonts w:asciiTheme="majorBidi" w:hAnsiTheme="majorBidi" w:cstheme="majorBidi"/>
          <w:b/>
          <w:bCs/>
          <w:i/>
          <w:iCs/>
          <w:sz w:val="28"/>
          <w:szCs w:val="28"/>
        </w:rPr>
        <w:t>Diversité</w:t>
      </w:r>
      <w:r w:rsidR="00074C90" w:rsidRPr="000D62E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0D62E7">
        <w:rPr>
          <w:rFonts w:asciiTheme="majorBidi" w:hAnsiTheme="majorBidi" w:cstheme="majorBidi"/>
          <w:b/>
          <w:bCs/>
          <w:i/>
          <w:iCs/>
          <w:sz w:val="28"/>
          <w:szCs w:val="28"/>
        </w:rPr>
        <w:t>parasitaire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 :</w:t>
      </w:r>
    </w:p>
    <w:p w:rsidR="003F47EE" w:rsidRPr="00074C90" w:rsidRDefault="00733879" w:rsidP="006E1AB0">
      <w:pPr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074C90">
        <w:rPr>
          <w:rFonts w:asciiTheme="majorBidi" w:hAnsiTheme="majorBidi" w:cstheme="majorBidi"/>
          <w:b/>
          <w:bCs/>
          <w:sz w:val="24"/>
          <w:szCs w:val="24"/>
        </w:rPr>
        <w:t>Taille</w:t>
      </w:r>
      <w:r w:rsidRPr="00074C90">
        <w:rPr>
          <w:rFonts w:asciiTheme="majorBidi" w:hAnsiTheme="majorBidi" w:cstheme="majorBidi"/>
          <w:sz w:val="24"/>
          <w:szCs w:val="24"/>
        </w:rPr>
        <w:t xml:space="preserve"> : de l’ordre du micromètre à plus de cinq mètres</w:t>
      </w:r>
      <w:r w:rsidR="00074C90">
        <w:rPr>
          <w:rFonts w:asciiTheme="majorBidi" w:hAnsiTheme="majorBidi" w:cstheme="majorBidi"/>
          <w:sz w:val="24"/>
          <w:szCs w:val="24"/>
        </w:rPr>
        <w:t>.</w:t>
      </w:r>
    </w:p>
    <w:p w:rsidR="00074C90" w:rsidRDefault="00733879" w:rsidP="006E1AB0">
      <w:pPr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074C90">
        <w:rPr>
          <w:rFonts w:asciiTheme="majorBidi" w:hAnsiTheme="majorBidi" w:cstheme="majorBidi"/>
          <w:sz w:val="24"/>
          <w:szCs w:val="24"/>
        </w:rPr>
        <w:t xml:space="preserve"> </w:t>
      </w:r>
      <w:r w:rsidRPr="00074C90">
        <w:rPr>
          <w:rFonts w:asciiTheme="majorBidi" w:hAnsiTheme="majorBidi" w:cstheme="majorBidi"/>
          <w:b/>
          <w:bCs/>
          <w:sz w:val="24"/>
          <w:szCs w:val="24"/>
        </w:rPr>
        <w:t>Forme</w:t>
      </w:r>
      <w:r w:rsidRPr="00074C90">
        <w:rPr>
          <w:rFonts w:asciiTheme="majorBidi" w:hAnsiTheme="majorBidi" w:cstheme="majorBidi"/>
          <w:sz w:val="24"/>
          <w:szCs w:val="24"/>
        </w:rPr>
        <w:t xml:space="preserve"> : différents stades morphologiques au cours de son développement  selon l’espèce</w:t>
      </w:r>
      <w:r w:rsidR="00074C90">
        <w:rPr>
          <w:rFonts w:asciiTheme="majorBidi" w:hAnsiTheme="majorBidi" w:cstheme="majorBidi"/>
          <w:sz w:val="24"/>
          <w:szCs w:val="24"/>
        </w:rPr>
        <w:t xml:space="preserve">, ex : </w:t>
      </w:r>
      <w:r w:rsidR="00074C90" w:rsidRPr="00074C90">
        <w:rPr>
          <w:rFonts w:asciiTheme="majorBidi" w:hAnsiTheme="majorBidi" w:cstheme="majorBidi"/>
          <w:sz w:val="24"/>
          <w:szCs w:val="24"/>
        </w:rPr>
        <w:t>Ténia présente trois formes de développement durant sa vie parasitaire, œuf-larve et ver adulte</w:t>
      </w:r>
      <w:r w:rsidR="00074C90">
        <w:rPr>
          <w:rFonts w:asciiTheme="majorBidi" w:hAnsiTheme="majorBidi" w:cstheme="majorBidi"/>
          <w:sz w:val="24"/>
          <w:szCs w:val="24"/>
        </w:rPr>
        <w:t>.</w:t>
      </w:r>
      <w:r w:rsidR="00074C90" w:rsidRPr="00074C90">
        <w:rPr>
          <w:rFonts w:asciiTheme="majorBidi" w:hAnsiTheme="majorBidi" w:cstheme="majorBidi"/>
          <w:sz w:val="24"/>
          <w:szCs w:val="24"/>
        </w:rPr>
        <w:t xml:space="preserve"> </w:t>
      </w:r>
    </w:p>
    <w:p w:rsidR="000C5ECF" w:rsidRPr="000C5ECF" w:rsidRDefault="000C5ECF" w:rsidP="006E1AB0">
      <w:p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Classification des parasites :</w:t>
      </w:r>
    </w:p>
    <w:p w:rsidR="003D22D2" w:rsidRPr="006A7C68" w:rsidRDefault="00DD10FA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6A7C68">
        <w:rPr>
          <w:rFonts w:asciiTheme="majorBidi" w:hAnsiTheme="majorBidi" w:cstheme="majorBidi"/>
          <w:sz w:val="24"/>
          <w:szCs w:val="24"/>
        </w:rPr>
        <w:t xml:space="preserve">Biologiquement et morphologiquement : on classe les parasites en 4 grands groupes : </w:t>
      </w:r>
    </w:p>
    <w:p w:rsidR="003D22D2" w:rsidRPr="00304ACE" w:rsidRDefault="00DD10FA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A32874">
        <w:rPr>
          <w:rFonts w:asciiTheme="majorBidi" w:hAnsiTheme="majorBidi" w:cstheme="majorBidi"/>
          <w:b/>
          <w:bCs/>
          <w:sz w:val="24"/>
          <w:szCs w:val="24"/>
        </w:rPr>
        <w:t>1. Protozoaire</w:t>
      </w:r>
      <w:r w:rsidRPr="00304ACE">
        <w:rPr>
          <w:rFonts w:asciiTheme="majorBidi" w:hAnsiTheme="majorBidi" w:cstheme="majorBidi"/>
          <w:sz w:val="24"/>
          <w:szCs w:val="24"/>
        </w:rPr>
        <w:t xml:space="preserve"> (être unicellulaire doué de mouvement) : selon les cas il se déplace grâce à des </w:t>
      </w:r>
      <w:proofErr w:type="spellStart"/>
      <w:r w:rsidRPr="00304ACE">
        <w:rPr>
          <w:rFonts w:asciiTheme="majorBidi" w:hAnsiTheme="majorBidi" w:cstheme="majorBidi"/>
          <w:sz w:val="24"/>
          <w:szCs w:val="24"/>
        </w:rPr>
        <w:t>plasmopodes</w:t>
      </w:r>
      <w:proofErr w:type="spellEnd"/>
      <w:r w:rsidRPr="00304ACE">
        <w:rPr>
          <w:rFonts w:asciiTheme="majorBidi" w:hAnsiTheme="majorBidi" w:cstheme="majorBidi"/>
          <w:sz w:val="24"/>
          <w:szCs w:val="24"/>
        </w:rPr>
        <w:t xml:space="preserve"> (rhizopodes), des flagelles,</w:t>
      </w:r>
      <w:r w:rsidR="006A7C68" w:rsidRPr="00304ACE">
        <w:rPr>
          <w:rFonts w:asciiTheme="majorBidi" w:hAnsiTheme="majorBidi" w:cstheme="majorBidi"/>
          <w:sz w:val="24"/>
          <w:szCs w:val="24"/>
        </w:rPr>
        <w:t xml:space="preserve"> </w:t>
      </w:r>
      <w:r w:rsidRPr="00304ACE">
        <w:rPr>
          <w:rFonts w:asciiTheme="majorBidi" w:hAnsiTheme="majorBidi" w:cstheme="majorBidi"/>
          <w:sz w:val="24"/>
          <w:szCs w:val="24"/>
        </w:rPr>
        <w:t xml:space="preserve">membrane ondulante ou des cils .Ils se présentent sous forme asexuée ou à potentiel sexué, mobile ou </w:t>
      </w:r>
      <w:r w:rsidR="00304ACE" w:rsidRPr="00304ACE">
        <w:rPr>
          <w:rFonts w:asciiTheme="majorBidi" w:hAnsiTheme="majorBidi" w:cstheme="majorBidi"/>
          <w:sz w:val="24"/>
          <w:szCs w:val="24"/>
        </w:rPr>
        <w:t>enkysté,</w:t>
      </w:r>
      <w:r w:rsidRPr="00304ACE">
        <w:rPr>
          <w:rFonts w:asciiTheme="majorBidi" w:hAnsiTheme="majorBidi" w:cstheme="majorBidi"/>
          <w:sz w:val="24"/>
          <w:szCs w:val="24"/>
        </w:rPr>
        <w:t xml:space="preserve"> intra ou extracellulaire. </w:t>
      </w:r>
    </w:p>
    <w:p w:rsidR="003D22D2" w:rsidRPr="00F97B86" w:rsidRDefault="00DD10FA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F97B86">
        <w:rPr>
          <w:rFonts w:asciiTheme="majorBidi" w:hAnsiTheme="majorBidi" w:cstheme="majorBidi"/>
          <w:b/>
          <w:bCs/>
          <w:sz w:val="24"/>
          <w:szCs w:val="24"/>
        </w:rPr>
        <w:t>2. Helminthe ou ver</w:t>
      </w:r>
      <w:r w:rsidRPr="00F97B86">
        <w:rPr>
          <w:rFonts w:asciiTheme="majorBidi" w:hAnsiTheme="majorBidi" w:cstheme="majorBidi"/>
          <w:sz w:val="24"/>
          <w:szCs w:val="24"/>
        </w:rPr>
        <w:t xml:space="preserve"> (une part des métazoaires : être pluricellulaire possédant des tissus différenciés.). Ils sont reconnus sous formes adultes des deux sexes sous forme larvaire, embryonnaire ou ovulaire. </w:t>
      </w:r>
    </w:p>
    <w:p w:rsidR="003D22D2" w:rsidRPr="00692559" w:rsidRDefault="00DD10FA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692559">
        <w:rPr>
          <w:rFonts w:asciiTheme="majorBidi" w:hAnsiTheme="majorBidi" w:cstheme="majorBidi"/>
          <w:b/>
          <w:bCs/>
          <w:sz w:val="24"/>
          <w:szCs w:val="24"/>
        </w:rPr>
        <w:t xml:space="preserve">3. </w:t>
      </w:r>
      <w:proofErr w:type="spellStart"/>
      <w:r w:rsidRPr="00692559">
        <w:rPr>
          <w:rFonts w:asciiTheme="majorBidi" w:hAnsiTheme="majorBidi" w:cstheme="majorBidi"/>
          <w:b/>
          <w:bCs/>
          <w:sz w:val="24"/>
          <w:szCs w:val="24"/>
        </w:rPr>
        <w:t>Fungi</w:t>
      </w:r>
      <w:proofErr w:type="spellEnd"/>
      <w:r w:rsidRPr="00692559">
        <w:rPr>
          <w:rFonts w:asciiTheme="majorBidi" w:hAnsiTheme="majorBidi" w:cstheme="majorBidi"/>
          <w:b/>
          <w:bCs/>
          <w:sz w:val="24"/>
          <w:szCs w:val="24"/>
        </w:rPr>
        <w:t xml:space="preserve"> ou micromycètes</w:t>
      </w:r>
      <w:r w:rsidRPr="00692559">
        <w:rPr>
          <w:rFonts w:asciiTheme="majorBidi" w:hAnsiTheme="majorBidi" w:cstheme="majorBidi"/>
          <w:sz w:val="24"/>
          <w:szCs w:val="24"/>
        </w:rPr>
        <w:t>, ces derniers constituent un règne à part entière, ce sont des champignons microscopiques identifiés sous forme de spores isolées ou regroupées ou de filaments libres ou tissulaire</w:t>
      </w:r>
      <w:r w:rsidR="003D22D2" w:rsidRPr="00692559">
        <w:rPr>
          <w:rFonts w:asciiTheme="majorBidi" w:hAnsiTheme="majorBidi" w:cstheme="majorBidi"/>
          <w:sz w:val="24"/>
          <w:szCs w:val="24"/>
        </w:rPr>
        <w:t>.</w:t>
      </w:r>
    </w:p>
    <w:p w:rsidR="0044271B" w:rsidRPr="00F514C3" w:rsidRDefault="00696E3E" w:rsidP="006E1AB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4. </w:t>
      </w:r>
      <w:r w:rsidR="00DD10FA" w:rsidRPr="005E6CA4">
        <w:rPr>
          <w:rFonts w:asciiTheme="majorBidi" w:hAnsiTheme="majorBidi" w:cstheme="majorBidi"/>
          <w:b/>
          <w:bCs/>
          <w:sz w:val="24"/>
          <w:szCs w:val="24"/>
        </w:rPr>
        <w:t>Arthropodes</w:t>
      </w:r>
      <w:r w:rsidR="00DD10FA" w:rsidRPr="00F514C3">
        <w:rPr>
          <w:rFonts w:asciiTheme="majorBidi" w:hAnsiTheme="majorBidi" w:cstheme="majorBidi"/>
          <w:sz w:val="24"/>
          <w:szCs w:val="24"/>
        </w:rPr>
        <w:t xml:space="preserve">, mollusques, </w:t>
      </w:r>
      <w:proofErr w:type="spellStart"/>
      <w:r w:rsidR="00DD10FA" w:rsidRPr="00F514C3">
        <w:rPr>
          <w:rFonts w:asciiTheme="majorBidi" w:hAnsiTheme="majorBidi" w:cstheme="majorBidi"/>
          <w:sz w:val="24"/>
          <w:szCs w:val="24"/>
        </w:rPr>
        <w:t>pararthropodes</w:t>
      </w:r>
      <w:proofErr w:type="spellEnd"/>
      <w:r w:rsidR="00DD10FA" w:rsidRPr="00F514C3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DD10FA" w:rsidRPr="00F514C3">
        <w:rPr>
          <w:rFonts w:asciiTheme="majorBidi" w:hAnsiTheme="majorBidi" w:cstheme="majorBidi"/>
          <w:sz w:val="24"/>
          <w:szCs w:val="24"/>
        </w:rPr>
        <w:t>porocéphale</w:t>
      </w:r>
      <w:proofErr w:type="spellEnd"/>
      <w:r w:rsidR="00DD10FA" w:rsidRPr="00F514C3">
        <w:rPr>
          <w:rFonts w:asciiTheme="majorBidi" w:hAnsiTheme="majorBidi" w:cstheme="majorBidi"/>
          <w:sz w:val="24"/>
          <w:szCs w:val="24"/>
        </w:rPr>
        <w:t>), ou annélides sont des métazoaires, pluricellulaires et possédant des tissus différenciés) Insectes, arachnides mollusques et crustacés, pouvant se prése</w:t>
      </w:r>
      <w:r w:rsidR="00F514C3" w:rsidRPr="00F514C3">
        <w:rPr>
          <w:rFonts w:asciiTheme="majorBidi" w:hAnsiTheme="majorBidi" w:cstheme="majorBidi"/>
          <w:sz w:val="24"/>
          <w:szCs w:val="24"/>
        </w:rPr>
        <w:t>nter sous formes adultes</w:t>
      </w:r>
      <w:r w:rsidR="00DD10FA" w:rsidRPr="00F514C3">
        <w:rPr>
          <w:rFonts w:asciiTheme="majorBidi" w:hAnsiTheme="majorBidi" w:cstheme="majorBidi"/>
          <w:sz w:val="24"/>
          <w:szCs w:val="24"/>
        </w:rPr>
        <w:t xml:space="preserve"> males et fe</w:t>
      </w:r>
      <w:r w:rsidR="00F514C3" w:rsidRPr="00F514C3">
        <w:rPr>
          <w:rFonts w:asciiTheme="majorBidi" w:hAnsiTheme="majorBidi" w:cstheme="majorBidi"/>
          <w:sz w:val="24"/>
          <w:szCs w:val="24"/>
        </w:rPr>
        <w:t>melles, œufs et larves.</w:t>
      </w:r>
    </w:p>
    <w:p w:rsidR="00F432B3" w:rsidRPr="00DE0027" w:rsidRDefault="00DE0027" w:rsidP="006E1AB0">
      <w:p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E0027">
        <w:rPr>
          <w:rFonts w:asciiTheme="majorBidi" w:hAnsiTheme="majorBidi" w:cstheme="majorBidi"/>
          <w:b/>
          <w:bCs/>
          <w:i/>
          <w:iCs/>
          <w:sz w:val="28"/>
          <w:szCs w:val="28"/>
        </w:rPr>
        <w:t>Nomenclature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2D5ED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et systématique </w:t>
      </w:r>
      <w:r w:rsidR="00F432B3" w:rsidRPr="00DE002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: </w:t>
      </w:r>
    </w:p>
    <w:p w:rsidR="00F432B3" w:rsidRPr="000A452E" w:rsidRDefault="00F432B3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0A452E">
        <w:rPr>
          <w:rFonts w:asciiTheme="majorBidi" w:hAnsiTheme="majorBidi" w:cstheme="majorBidi"/>
          <w:sz w:val="24"/>
          <w:szCs w:val="24"/>
        </w:rPr>
        <w:lastRenderedPageBreak/>
        <w:t xml:space="preserve">Terminaisons conventionnelles des Taxa (pluriel de taxon= unité de classification de parasite). </w:t>
      </w:r>
    </w:p>
    <w:p w:rsidR="00F432B3" w:rsidRDefault="00F432B3" w:rsidP="006E1AB0">
      <w:pPr>
        <w:pStyle w:val="Paragraphedeliste"/>
        <w:numPr>
          <w:ilvl w:val="2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0A452E">
        <w:rPr>
          <w:rFonts w:asciiTheme="majorBidi" w:hAnsiTheme="majorBidi" w:cstheme="majorBidi"/>
          <w:sz w:val="24"/>
          <w:szCs w:val="24"/>
        </w:rPr>
        <w:t xml:space="preserve">Règne : a </w:t>
      </w:r>
    </w:p>
    <w:p w:rsidR="00BB3113" w:rsidRPr="000A452E" w:rsidRDefault="0074517C" w:rsidP="006E1AB0">
      <w:pPr>
        <w:pStyle w:val="Paragraphedeliste"/>
        <w:numPr>
          <w:ilvl w:val="2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Sous-règne</w:t>
      </w:r>
      <w:r w:rsidR="00BB3113">
        <w:rPr>
          <w:rFonts w:asciiTheme="majorBidi" w:hAnsiTheme="majorBidi" w:cstheme="majorBidi"/>
          <w:sz w:val="24"/>
          <w:szCs w:val="24"/>
        </w:rPr>
        <w:t> </w:t>
      </w:r>
      <w:proofErr w:type="gramStart"/>
      <w:r w:rsidR="00BB3113">
        <w:rPr>
          <w:rFonts w:asciiTheme="majorBidi" w:hAnsiTheme="majorBidi" w:cstheme="majorBidi"/>
          <w:sz w:val="24"/>
          <w:szCs w:val="24"/>
        </w:rPr>
        <w:t>:</w:t>
      </w:r>
      <w:proofErr w:type="spellStart"/>
      <w:r>
        <w:rPr>
          <w:rFonts w:asciiTheme="majorBidi" w:hAnsiTheme="majorBidi" w:cstheme="majorBidi"/>
          <w:sz w:val="24"/>
          <w:szCs w:val="24"/>
        </w:rPr>
        <w:t>oa</w:t>
      </w:r>
      <w:proofErr w:type="spellEnd"/>
      <w:proofErr w:type="gramEnd"/>
      <w:r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</w:rPr>
        <w:t>Sporozoa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- </w:t>
      </w:r>
      <w:proofErr w:type="spellStart"/>
      <w:r>
        <w:rPr>
          <w:rFonts w:asciiTheme="majorBidi" w:hAnsiTheme="majorBidi" w:cstheme="majorBidi"/>
          <w:sz w:val="24"/>
          <w:szCs w:val="24"/>
        </w:rPr>
        <w:t>Metazoa</w:t>
      </w:r>
      <w:proofErr w:type="spellEnd"/>
      <w:r>
        <w:rPr>
          <w:rFonts w:asciiTheme="majorBidi" w:hAnsiTheme="majorBidi" w:cstheme="majorBidi"/>
          <w:sz w:val="24"/>
          <w:szCs w:val="24"/>
        </w:rPr>
        <w:t>)</w:t>
      </w:r>
    </w:p>
    <w:p w:rsidR="000A452E" w:rsidRPr="000A452E" w:rsidRDefault="00F432B3" w:rsidP="006E1AB0">
      <w:pPr>
        <w:pStyle w:val="Paragraphedeliste"/>
        <w:numPr>
          <w:ilvl w:val="2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0A452E">
        <w:rPr>
          <w:rFonts w:asciiTheme="majorBidi" w:hAnsiTheme="majorBidi" w:cstheme="majorBidi"/>
          <w:sz w:val="24"/>
          <w:szCs w:val="24"/>
        </w:rPr>
        <w:t>Embranchement</w:t>
      </w:r>
      <w:r w:rsidR="002A6807">
        <w:rPr>
          <w:rFonts w:asciiTheme="majorBidi" w:hAnsiTheme="majorBidi" w:cstheme="majorBidi"/>
          <w:sz w:val="24"/>
          <w:szCs w:val="24"/>
        </w:rPr>
        <w:t xml:space="preserve"> </w:t>
      </w:r>
      <w:r w:rsidRPr="000A452E">
        <w:rPr>
          <w:rFonts w:asciiTheme="majorBidi" w:hAnsiTheme="majorBidi" w:cstheme="majorBidi"/>
          <w:sz w:val="24"/>
          <w:szCs w:val="24"/>
        </w:rPr>
        <w:t xml:space="preserve">(Phylum) </w:t>
      </w:r>
      <w:proofErr w:type="gramStart"/>
      <w:r w:rsidRPr="000A452E">
        <w:rPr>
          <w:rFonts w:asciiTheme="majorBidi" w:hAnsiTheme="majorBidi" w:cstheme="majorBidi"/>
          <w:sz w:val="24"/>
          <w:szCs w:val="24"/>
        </w:rPr>
        <w:t>:a</w:t>
      </w:r>
      <w:proofErr w:type="gramEnd"/>
      <w:r w:rsidRPr="000A452E">
        <w:rPr>
          <w:rFonts w:asciiTheme="majorBidi" w:hAnsiTheme="majorBidi" w:cstheme="majorBidi"/>
          <w:sz w:val="24"/>
          <w:szCs w:val="24"/>
        </w:rPr>
        <w:t xml:space="preserve"> </w:t>
      </w:r>
      <w:r w:rsidR="00BB3113">
        <w:rPr>
          <w:rFonts w:asciiTheme="majorBidi" w:hAnsiTheme="majorBidi" w:cstheme="majorBidi"/>
          <w:sz w:val="24"/>
          <w:szCs w:val="24"/>
        </w:rPr>
        <w:t xml:space="preserve"> </w:t>
      </w:r>
      <w:r w:rsidR="0074517C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="0074517C">
        <w:rPr>
          <w:rFonts w:asciiTheme="majorBidi" w:hAnsiTheme="majorBidi" w:cstheme="majorBidi"/>
          <w:sz w:val="24"/>
          <w:szCs w:val="24"/>
        </w:rPr>
        <w:t>Apicomplexa</w:t>
      </w:r>
      <w:proofErr w:type="spellEnd"/>
      <w:r w:rsidR="0074517C">
        <w:rPr>
          <w:rFonts w:asciiTheme="majorBidi" w:hAnsiTheme="majorBidi" w:cstheme="majorBidi"/>
          <w:sz w:val="24"/>
          <w:szCs w:val="24"/>
        </w:rPr>
        <w:t>)</w:t>
      </w:r>
    </w:p>
    <w:p w:rsidR="00F432B3" w:rsidRPr="000A452E" w:rsidRDefault="00F432B3" w:rsidP="006E1AB0">
      <w:pPr>
        <w:pStyle w:val="Paragraphedeliste"/>
        <w:numPr>
          <w:ilvl w:val="2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0A452E">
        <w:rPr>
          <w:rFonts w:asciiTheme="majorBidi" w:hAnsiTheme="majorBidi" w:cstheme="majorBidi"/>
          <w:sz w:val="24"/>
          <w:szCs w:val="24"/>
        </w:rPr>
        <w:t xml:space="preserve">Classe : </w:t>
      </w:r>
      <w:proofErr w:type="spellStart"/>
      <w:r w:rsidRPr="000A452E">
        <w:rPr>
          <w:rFonts w:asciiTheme="majorBidi" w:hAnsiTheme="majorBidi" w:cstheme="majorBidi"/>
          <w:sz w:val="24"/>
          <w:szCs w:val="24"/>
        </w:rPr>
        <w:t>ea</w:t>
      </w:r>
      <w:proofErr w:type="spellEnd"/>
      <w:r w:rsidR="00BB3113">
        <w:rPr>
          <w:rFonts w:asciiTheme="majorBidi" w:hAnsiTheme="majorBidi" w:cstheme="majorBidi"/>
          <w:sz w:val="24"/>
          <w:szCs w:val="24"/>
        </w:rPr>
        <w:t xml:space="preserve">  (</w:t>
      </w:r>
      <w:proofErr w:type="spellStart"/>
      <w:r w:rsidR="00BB3113">
        <w:rPr>
          <w:rFonts w:asciiTheme="majorBidi" w:hAnsiTheme="majorBidi" w:cstheme="majorBidi"/>
          <w:sz w:val="24"/>
          <w:szCs w:val="24"/>
        </w:rPr>
        <w:t>Coccidea</w:t>
      </w:r>
      <w:proofErr w:type="spellEnd"/>
      <w:r w:rsidR="00BB3113">
        <w:rPr>
          <w:rFonts w:asciiTheme="majorBidi" w:hAnsiTheme="majorBidi" w:cstheme="majorBidi"/>
          <w:sz w:val="24"/>
          <w:szCs w:val="24"/>
        </w:rPr>
        <w:t>)</w:t>
      </w:r>
    </w:p>
    <w:p w:rsidR="00F432B3" w:rsidRPr="000A452E" w:rsidRDefault="00F432B3" w:rsidP="006E1AB0">
      <w:pPr>
        <w:pStyle w:val="Paragraphedeliste"/>
        <w:numPr>
          <w:ilvl w:val="2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0A452E">
        <w:rPr>
          <w:rFonts w:asciiTheme="majorBidi" w:hAnsiTheme="majorBidi" w:cstheme="majorBidi"/>
          <w:sz w:val="24"/>
          <w:szCs w:val="24"/>
        </w:rPr>
        <w:t xml:space="preserve">Ordre : </w:t>
      </w:r>
      <w:proofErr w:type="spellStart"/>
      <w:r w:rsidRPr="000A452E">
        <w:rPr>
          <w:rFonts w:asciiTheme="majorBidi" w:hAnsiTheme="majorBidi" w:cstheme="majorBidi"/>
          <w:sz w:val="24"/>
          <w:szCs w:val="24"/>
        </w:rPr>
        <w:t>ida</w:t>
      </w:r>
      <w:proofErr w:type="spellEnd"/>
      <w:r w:rsidR="0074517C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74517C">
        <w:rPr>
          <w:rFonts w:asciiTheme="majorBidi" w:hAnsiTheme="majorBidi" w:cstheme="majorBidi"/>
          <w:sz w:val="24"/>
          <w:szCs w:val="24"/>
        </w:rPr>
        <w:t>Euamaebida</w:t>
      </w:r>
      <w:proofErr w:type="spellEnd"/>
      <w:r w:rsidR="0074517C">
        <w:rPr>
          <w:rFonts w:asciiTheme="majorBidi" w:hAnsiTheme="majorBidi" w:cstheme="majorBidi"/>
          <w:sz w:val="24"/>
          <w:szCs w:val="24"/>
        </w:rPr>
        <w:t>)</w:t>
      </w:r>
    </w:p>
    <w:p w:rsidR="00F432B3" w:rsidRPr="000A452E" w:rsidRDefault="00F432B3" w:rsidP="006E1AB0">
      <w:pPr>
        <w:pStyle w:val="Paragraphedeliste"/>
        <w:numPr>
          <w:ilvl w:val="2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0A452E">
        <w:rPr>
          <w:rFonts w:asciiTheme="majorBidi" w:hAnsiTheme="majorBidi" w:cstheme="majorBidi"/>
          <w:sz w:val="24"/>
          <w:szCs w:val="24"/>
        </w:rPr>
        <w:t xml:space="preserve">Famille : </w:t>
      </w:r>
      <w:proofErr w:type="spellStart"/>
      <w:r w:rsidRPr="000A452E">
        <w:rPr>
          <w:rFonts w:asciiTheme="majorBidi" w:hAnsiTheme="majorBidi" w:cstheme="majorBidi"/>
          <w:sz w:val="24"/>
          <w:szCs w:val="24"/>
        </w:rPr>
        <w:t>idae</w:t>
      </w:r>
      <w:proofErr w:type="spellEnd"/>
      <w:r w:rsidRPr="000A452E">
        <w:rPr>
          <w:rFonts w:asciiTheme="majorBidi" w:hAnsiTheme="majorBidi" w:cstheme="majorBidi"/>
          <w:sz w:val="24"/>
          <w:szCs w:val="24"/>
        </w:rPr>
        <w:t xml:space="preserve"> </w:t>
      </w:r>
      <w:r w:rsidR="0074517C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="0074517C">
        <w:rPr>
          <w:rFonts w:asciiTheme="majorBidi" w:hAnsiTheme="majorBidi" w:cstheme="majorBidi"/>
          <w:sz w:val="24"/>
          <w:szCs w:val="24"/>
        </w:rPr>
        <w:t>Trypanosomatidae</w:t>
      </w:r>
      <w:proofErr w:type="spellEnd"/>
      <w:r w:rsidR="0074517C">
        <w:rPr>
          <w:rFonts w:asciiTheme="majorBidi" w:hAnsiTheme="majorBidi" w:cstheme="majorBidi"/>
          <w:sz w:val="24"/>
          <w:szCs w:val="24"/>
        </w:rPr>
        <w:t>)</w:t>
      </w:r>
    </w:p>
    <w:p w:rsidR="00F432B3" w:rsidRPr="000A452E" w:rsidRDefault="00696E3E" w:rsidP="006E1AB0">
      <w:pPr>
        <w:pStyle w:val="Paragraphedeliste"/>
        <w:numPr>
          <w:ilvl w:val="2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Genre et espèce :</w:t>
      </w:r>
      <w:r w:rsidR="00F432B3" w:rsidRPr="000A452E">
        <w:rPr>
          <w:rFonts w:asciiTheme="majorBidi" w:hAnsiTheme="majorBidi" w:cstheme="majorBidi"/>
          <w:sz w:val="24"/>
          <w:szCs w:val="24"/>
        </w:rPr>
        <w:t xml:space="preserve"> Exempl</w:t>
      </w:r>
      <w:r w:rsidR="00074C90" w:rsidRPr="000A452E">
        <w:rPr>
          <w:rFonts w:asciiTheme="majorBidi" w:hAnsiTheme="majorBidi" w:cstheme="majorBidi"/>
          <w:sz w:val="24"/>
          <w:szCs w:val="24"/>
        </w:rPr>
        <w:t xml:space="preserve">e: </w:t>
      </w:r>
      <w:r w:rsidR="00074C90" w:rsidRPr="000A452E">
        <w:rPr>
          <w:rFonts w:asciiTheme="majorBidi" w:hAnsiTheme="majorBidi" w:cstheme="majorBidi"/>
          <w:i/>
          <w:iCs/>
          <w:sz w:val="24"/>
          <w:szCs w:val="24"/>
        </w:rPr>
        <w:t xml:space="preserve">Plasmodium </w:t>
      </w:r>
      <w:proofErr w:type="spellStart"/>
      <w:r w:rsidR="00074C90" w:rsidRPr="000A452E">
        <w:rPr>
          <w:rFonts w:asciiTheme="majorBidi" w:hAnsiTheme="majorBidi" w:cstheme="majorBidi"/>
          <w:i/>
          <w:iCs/>
          <w:sz w:val="24"/>
          <w:szCs w:val="24"/>
        </w:rPr>
        <w:t>malariae</w:t>
      </w:r>
      <w:proofErr w:type="spellEnd"/>
      <w:r w:rsidR="00074C90" w:rsidRPr="000A452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(le binôme ou les</w:t>
      </w:r>
      <w:r w:rsidR="00F432B3" w:rsidRPr="000A452E">
        <w:rPr>
          <w:rFonts w:asciiTheme="majorBidi" w:hAnsiTheme="majorBidi" w:cstheme="majorBidi"/>
          <w:sz w:val="24"/>
          <w:szCs w:val="24"/>
        </w:rPr>
        <w:t xml:space="preserve"> 2 mots doivent être écrits en italique ou soulignés)</w:t>
      </w:r>
    </w:p>
    <w:p w:rsidR="00773358" w:rsidRPr="00A94A28" w:rsidRDefault="00773358" w:rsidP="006E1AB0">
      <w:p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94A2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Relation hôte-parasite : </w:t>
      </w:r>
    </w:p>
    <w:p w:rsidR="00773358" w:rsidRPr="000B52A9" w:rsidRDefault="00773358" w:rsidP="006E1AB0">
      <w:pPr>
        <w:jc w:val="both"/>
        <w:rPr>
          <w:rFonts w:asciiTheme="majorBidi" w:hAnsiTheme="majorBidi" w:cstheme="majorBidi"/>
          <w:sz w:val="24"/>
          <w:szCs w:val="24"/>
        </w:rPr>
      </w:pPr>
      <w:r w:rsidRPr="000B52A9">
        <w:rPr>
          <w:rFonts w:asciiTheme="majorBidi" w:hAnsiTheme="majorBidi" w:cstheme="majorBidi"/>
          <w:sz w:val="24"/>
          <w:szCs w:val="24"/>
        </w:rPr>
        <w:t xml:space="preserve">Existence d’un équilibre entre hôte et parasite nécessaire à la survie de ce dernier: PAIX/ARMEE. La </w:t>
      </w:r>
      <w:proofErr w:type="spellStart"/>
      <w:r w:rsidRPr="000B52A9">
        <w:rPr>
          <w:rFonts w:asciiTheme="majorBidi" w:hAnsiTheme="majorBidi" w:cstheme="majorBidi"/>
          <w:sz w:val="24"/>
          <w:szCs w:val="24"/>
        </w:rPr>
        <w:t>pathogénicité</w:t>
      </w:r>
      <w:proofErr w:type="spellEnd"/>
      <w:r w:rsidRPr="000B52A9">
        <w:rPr>
          <w:rFonts w:asciiTheme="majorBidi" w:hAnsiTheme="majorBidi" w:cstheme="majorBidi"/>
          <w:sz w:val="24"/>
          <w:szCs w:val="24"/>
        </w:rPr>
        <w:t xml:space="preserve"> dépend de : la virulence, la charge et la capacité des parasites à contourner les défenses de l’hôte. Tous ces facteurs vont donner:</w:t>
      </w:r>
    </w:p>
    <w:p w:rsidR="00773358" w:rsidRPr="00C23B75" w:rsidRDefault="00773358" w:rsidP="006E1AB0">
      <w:pPr>
        <w:pStyle w:val="Paragraphedeliste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23B75">
        <w:rPr>
          <w:rFonts w:asciiTheme="majorBidi" w:hAnsiTheme="majorBidi" w:cstheme="majorBidi"/>
          <w:sz w:val="24"/>
          <w:szCs w:val="24"/>
        </w:rPr>
        <w:t>Portage asymptomatique, parasitose aigue ou chronique.</w:t>
      </w:r>
    </w:p>
    <w:p w:rsidR="00773358" w:rsidRPr="00C23B75" w:rsidRDefault="00773358" w:rsidP="006E1AB0">
      <w:pPr>
        <w:pStyle w:val="Paragraphedeliste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23B75">
        <w:rPr>
          <w:rFonts w:asciiTheme="majorBidi" w:hAnsiTheme="majorBidi" w:cstheme="majorBidi"/>
          <w:sz w:val="24"/>
          <w:szCs w:val="24"/>
        </w:rPr>
        <w:t xml:space="preserve">Les réponses de l’hôte : </w:t>
      </w:r>
    </w:p>
    <w:p w:rsidR="00773358" w:rsidRPr="00C23B75" w:rsidRDefault="00773358" w:rsidP="006E1AB0">
      <w:pPr>
        <w:pStyle w:val="Paragraphedeliste"/>
        <w:numPr>
          <w:ilvl w:val="1"/>
          <w:numId w:val="7"/>
        </w:numPr>
        <w:jc w:val="both"/>
        <w:rPr>
          <w:rFonts w:asciiTheme="majorBidi" w:hAnsiTheme="majorBidi" w:cstheme="majorBidi"/>
          <w:sz w:val="24"/>
          <w:szCs w:val="24"/>
        </w:rPr>
      </w:pPr>
      <w:r w:rsidRPr="00C23B75">
        <w:rPr>
          <w:rFonts w:asciiTheme="majorBidi" w:hAnsiTheme="majorBidi" w:cstheme="majorBidi"/>
          <w:sz w:val="24"/>
          <w:szCs w:val="24"/>
        </w:rPr>
        <w:t xml:space="preserve">aspécifiques (inflammatoires, allergiques.). </w:t>
      </w:r>
    </w:p>
    <w:p w:rsidR="00BE2A72" w:rsidRPr="006E6538" w:rsidRDefault="00773358" w:rsidP="006E6538">
      <w:pPr>
        <w:pStyle w:val="Paragraphedeliste"/>
        <w:numPr>
          <w:ilvl w:val="1"/>
          <w:numId w:val="7"/>
        </w:numPr>
        <w:jc w:val="both"/>
        <w:rPr>
          <w:rFonts w:asciiTheme="majorBidi" w:hAnsiTheme="majorBidi" w:cstheme="majorBidi"/>
          <w:sz w:val="24"/>
          <w:szCs w:val="24"/>
        </w:rPr>
      </w:pPr>
      <w:r w:rsidRPr="00C23B75">
        <w:rPr>
          <w:rFonts w:asciiTheme="majorBidi" w:hAnsiTheme="majorBidi" w:cstheme="majorBidi"/>
          <w:sz w:val="24"/>
          <w:szCs w:val="24"/>
        </w:rPr>
        <w:t>spécifiques (réactions immunes humorales et cellulaires).</w:t>
      </w:r>
    </w:p>
    <w:p w:rsidR="000D62E7" w:rsidRDefault="00DE2AE5" w:rsidP="006E1AB0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E2AE5">
        <w:rPr>
          <w:rFonts w:asciiTheme="majorBidi" w:hAnsiTheme="majorBidi" w:cstheme="majorBidi"/>
          <w:b/>
          <w:bCs/>
          <w:i/>
          <w:iCs/>
          <w:sz w:val="28"/>
          <w:szCs w:val="28"/>
        </w:rPr>
        <w:t>Cycles évolutifs</w:t>
      </w:r>
      <w:r w:rsidR="000D62E7">
        <w:rPr>
          <w:rFonts w:asciiTheme="majorBidi" w:hAnsiTheme="majorBidi" w:cstheme="majorBidi"/>
          <w:b/>
          <w:bCs/>
          <w:i/>
          <w:iCs/>
          <w:sz w:val="28"/>
          <w:szCs w:val="28"/>
        </w:rPr>
        <w:t> :</w:t>
      </w:r>
    </w:p>
    <w:p w:rsidR="000D62E7" w:rsidRDefault="000D62E7" w:rsidP="006E1AB0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5880818" cy="3148717"/>
            <wp:effectExtent l="19050" t="0" r="5632" b="0"/>
            <wp:docPr id="3" name="Image 2" descr="Cysticercosis_Figure_1_Fren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sticercosis_Figure_1_French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8566" cy="315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7EE" w:rsidRPr="005C6D75" w:rsidRDefault="00733879" w:rsidP="006E1AB0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C6D75">
        <w:rPr>
          <w:rFonts w:asciiTheme="majorBidi" w:hAnsiTheme="majorBidi" w:cstheme="majorBidi"/>
          <w:b/>
          <w:bCs/>
          <w:sz w:val="24"/>
          <w:szCs w:val="24"/>
        </w:rPr>
        <w:t>Cycles directs:</w:t>
      </w:r>
    </w:p>
    <w:p w:rsidR="00DE2AE5" w:rsidRPr="005C6D75" w:rsidRDefault="00DE2AE5" w:rsidP="006E1AB0">
      <w:pPr>
        <w:pStyle w:val="Paragraphedeliste"/>
        <w:numPr>
          <w:ilvl w:val="0"/>
          <w:numId w:val="12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5C6D75">
        <w:rPr>
          <w:rFonts w:asciiTheme="majorBidi" w:hAnsiTheme="majorBidi" w:cstheme="majorBidi"/>
          <w:sz w:val="24"/>
          <w:szCs w:val="24"/>
        </w:rPr>
        <w:t>cycle court: le parasite est immédiatement infestant---auto infestation</w:t>
      </w:r>
    </w:p>
    <w:p w:rsidR="00DE2AE5" w:rsidRPr="005C6D75" w:rsidRDefault="00DE2AE5" w:rsidP="006E1AB0">
      <w:pPr>
        <w:pStyle w:val="Paragraphedeliste"/>
        <w:numPr>
          <w:ilvl w:val="0"/>
          <w:numId w:val="12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5C6D75">
        <w:rPr>
          <w:rFonts w:asciiTheme="majorBidi" w:hAnsiTheme="majorBidi" w:cstheme="majorBidi"/>
          <w:sz w:val="24"/>
          <w:szCs w:val="24"/>
        </w:rPr>
        <w:t>cycle long: une maturation dans le milieu extérieur est nécessaire pour la maturation du parasite</w:t>
      </w:r>
    </w:p>
    <w:p w:rsidR="003F47EE" w:rsidRDefault="00733879" w:rsidP="006E1AB0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5C6D75">
        <w:rPr>
          <w:rFonts w:asciiTheme="majorBidi" w:hAnsiTheme="majorBidi" w:cstheme="majorBidi"/>
          <w:b/>
          <w:bCs/>
          <w:sz w:val="24"/>
          <w:szCs w:val="24"/>
        </w:rPr>
        <w:lastRenderedPageBreak/>
        <w:t>Cycles indirects</w:t>
      </w:r>
      <w:r w:rsidRPr="005C6D75">
        <w:rPr>
          <w:rFonts w:asciiTheme="majorBidi" w:hAnsiTheme="majorBidi" w:cstheme="majorBidi"/>
          <w:sz w:val="24"/>
          <w:szCs w:val="24"/>
        </w:rPr>
        <w:t xml:space="preserve">: le parasite doit passer par un ou plusieurs hôtes pour murir et devenir infestant </w:t>
      </w:r>
    </w:p>
    <w:p w:rsidR="00D12BCD" w:rsidRPr="00D12BCD" w:rsidRDefault="00D12BCD" w:rsidP="006E1AB0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12BCD">
        <w:rPr>
          <w:rFonts w:asciiTheme="majorBidi" w:hAnsiTheme="majorBidi" w:cstheme="majorBidi"/>
          <w:b/>
          <w:bCs/>
          <w:sz w:val="28"/>
          <w:szCs w:val="28"/>
        </w:rPr>
        <w:t>A-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E5135">
        <w:rPr>
          <w:rFonts w:asciiTheme="majorBidi" w:hAnsiTheme="majorBidi" w:cstheme="majorBidi"/>
          <w:b/>
          <w:bCs/>
          <w:sz w:val="28"/>
          <w:szCs w:val="28"/>
        </w:rPr>
        <w:t>L’h</w:t>
      </w:r>
      <w:r w:rsidRPr="00D12BCD">
        <w:rPr>
          <w:rFonts w:asciiTheme="majorBidi" w:hAnsiTheme="majorBidi" w:cstheme="majorBidi"/>
          <w:b/>
          <w:bCs/>
          <w:sz w:val="28"/>
          <w:szCs w:val="28"/>
        </w:rPr>
        <w:t>ôte :</w:t>
      </w:r>
    </w:p>
    <w:p w:rsidR="003F47EE" w:rsidRPr="00C00893" w:rsidRDefault="00733879" w:rsidP="006E1AB0">
      <w:pPr>
        <w:pStyle w:val="Paragraphedeliste"/>
        <w:numPr>
          <w:ilvl w:val="0"/>
          <w:numId w:val="15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C00893">
        <w:rPr>
          <w:rFonts w:asciiTheme="majorBidi" w:hAnsiTheme="majorBidi" w:cstheme="majorBidi"/>
          <w:b/>
          <w:bCs/>
          <w:sz w:val="24"/>
          <w:szCs w:val="24"/>
        </w:rPr>
        <w:t>Hôte</w:t>
      </w:r>
      <w:r w:rsidRPr="00C00893">
        <w:rPr>
          <w:rFonts w:asciiTheme="majorBidi" w:hAnsiTheme="majorBidi" w:cstheme="majorBidi"/>
          <w:sz w:val="24"/>
          <w:szCs w:val="24"/>
        </w:rPr>
        <w:t xml:space="preserve"> </w:t>
      </w:r>
      <w:r w:rsidRPr="00C00893">
        <w:rPr>
          <w:rFonts w:asciiTheme="majorBidi" w:hAnsiTheme="majorBidi" w:cstheme="majorBidi"/>
          <w:b/>
          <w:bCs/>
          <w:sz w:val="24"/>
          <w:szCs w:val="24"/>
        </w:rPr>
        <w:t xml:space="preserve">définitif: </w:t>
      </w:r>
      <w:r w:rsidRPr="00C00893">
        <w:rPr>
          <w:rFonts w:asciiTheme="majorBidi" w:hAnsiTheme="majorBidi" w:cstheme="majorBidi"/>
          <w:sz w:val="24"/>
          <w:szCs w:val="24"/>
        </w:rPr>
        <w:t>être</w:t>
      </w:r>
      <w:r w:rsidRPr="00C0089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00893">
        <w:rPr>
          <w:rFonts w:asciiTheme="majorBidi" w:hAnsiTheme="majorBidi" w:cstheme="majorBidi"/>
          <w:sz w:val="24"/>
          <w:szCs w:val="24"/>
        </w:rPr>
        <w:t>vivant qui héberge la forme sexuée ou le ver adulte du parasite.</w:t>
      </w:r>
    </w:p>
    <w:p w:rsidR="003F47EE" w:rsidRPr="00C00893" w:rsidRDefault="00733879" w:rsidP="006E1AB0">
      <w:pPr>
        <w:pStyle w:val="Paragraphedeliste"/>
        <w:numPr>
          <w:ilvl w:val="0"/>
          <w:numId w:val="15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C00893">
        <w:rPr>
          <w:rFonts w:asciiTheme="majorBidi" w:hAnsiTheme="majorBidi" w:cstheme="majorBidi"/>
          <w:b/>
          <w:bCs/>
          <w:sz w:val="24"/>
          <w:szCs w:val="24"/>
        </w:rPr>
        <w:t>Hôte</w:t>
      </w:r>
      <w:r w:rsidRPr="00C00893">
        <w:rPr>
          <w:rFonts w:asciiTheme="majorBidi" w:hAnsiTheme="majorBidi" w:cstheme="majorBidi"/>
          <w:sz w:val="24"/>
          <w:szCs w:val="24"/>
        </w:rPr>
        <w:t xml:space="preserve"> </w:t>
      </w:r>
      <w:r w:rsidRPr="00C00893">
        <w:rPr>
          <w:rFonts w:asciiTheme="majorBidi" w:hAnsiTheme="majorBidi" w:cstheme="majorBidi"/>
          <w:b/>
          <w:bCs/>
          <w:sz w:val="24"/>
          <w:szCs w:val="24"/>
        </w:rPr>
        <w:t>intermédiaire</w:t>
      </w:r>
      <w:r w:rsidRPr="00C00893">
        <w:rPr>
          <w:rFonts w:asciiTheme="majorBidi" w:hAnsiTheme="majorBidi" w:cstheme="majorBidi"/>
          <w:sz w:val="24"/>
          <w:szCs w:val="24"/>
        </w:rPr>
        <w:t xml:space="preserve">: être vivant chez lequel le parasite doit obligatoirement séjourner pour y subir des transformations qui l’amèneront à sa forme </w:t>
      </w:r>
      <w:proofErr w:type="spellStart"/>
      <w:r w:rsidRPr="00C00893">
        <w:rPr>
          <w:rFonts w:asciiTheme="majorBidi" w:hAnsiTheme="majorBidi" w:cstheme="majorBidi"/>
          <w:sz w:val="24"/>
          <w:szCs w:val="24"/>
        </w:rPr>
        <w:t>infestante</w:t>
      </w:r>
      <w:proofErr w:type="spellEnd"/>
      <w:r w:rsidRPr="00C00893">
        <w:rPr>
          <w:rFonts w:asciiTheme="majorBidi" w:hAnsiTheme="majorBidi" w:cstheme="majorBidi"/>
          <w:sz w:val="24"/>
          <w:szCs w:val="24"/>
        </w:rPr>
        <w:t>, la seule qui possède le pouvoir contaminant.</w:t>
      </w:r>
    </w:p>
    <w:p w:rsidR="00183D06" w:rsidRDefault="00183D06" w:rsidP="006E1AB0">
      <w:pPr>
        <w:pStyle w:val="Paragraphedeliste"/>
        <w:numPr>
          <w:ilvl w:val="0"/>
          <w:numId w:val="16"/>
        </w:numPr>
        <w:tabs>
          <w:tab w:val="left" w:pos="7784"/>
        </w:tabs>
        <w:jc w:val="both"/>
      </w:pPr>
      <w:r>
        <w:t xml:space="preserve">Cycles parasitaires </w:t>
      </w:r>
      <w:proofErr w:type="spellStart"/>
      <w:r>
        <w:t>monoxènes</w:t>
      </w:r>
      <w:proofErr w:type="spellEnd"/>
      <w:r>
        <w:t xml:space="preserve"> (Le parasite a besoin d’un seul hôte durant sa vie) </w:t>
      </w:r>
    </w:p>
    <w:p w:rsidR="00183D06" w:rsidRPr="00183D06" w:rsidRDefault="00183D06" w:rsidP="006E1AB0">
      <w:pPr>
        <w:pStyle w:val="Paragraphedeliste"/>
        <w:numPr>
          <w:ilvl w:val="0"/>
          <w:numId w:val="16"/>
        </w:numPr>
        <w:tabs>
          <w:tab w:val="left" w:pos="7784"/>
        </w:tabs>
        <w:jc w:val="both"/>
        <w:rPr>
          <w:rFonts w:asciiTheme="majorBidi" w:hAnsiTheme="majorBidi" w:cstheme="majorBidi"/>
          <w:sz w:val="28"/>
          <w:szCs w:val="28"/>
        </w:rPr>
      </w:pPr>
      <w:r>
        <w:t>Cycles parasitaires hétéroxènes (La parasite a besoin de plusieurs hôtes)</w:t>
      </w:r>
    </w:p>
    <w:p w:rsidR="00183D06" w:rsidRPr="004E5135" w:rsidRDefault="004E5135" w:rsidP="006E1AB0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4E5135">
        <w:rPr>
          <w:rFonts w:asciiTheme="majorBidi" w:hAnsiTheme="majorBidi" w:cstheme="majorBidi"/>
          <w:b/>
          <w:bCs/>
          <w:sz w:val="24"/>
          <w:szCs w:val="24"/>
        </w:rPr>
        <w:t>B- Le</w:t>
      </w:r>
      <w:r w:rsidR="00183D06" w:rsidRPr="004E513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E5135">
        <w:rPr>
          <w:rFonts w:asciiTheme="majorBidi" w:hAnsiTheme="majorBidi" w:cstheme="majorBidi"/>
          <w:b/>
          <w:bCs/>
          <w:sz w:val="24"/>
          <w:szCs w:val="24"/>
        </w:rPr>
        <w:t>r</w:t>
      </w:r>
      <w:r w:rsidR="00183D06" w:rsidRPr="004E5135">
        <w:rPr>
          <w:rFonts w:asciiTheme="majorBidi" w:hAnsiTheme="majorBidi" w:cstheme="majorBidi"/>
          <w:b/>
          <w:bCs/>
          <w:sz w:val="24"/>
          <w:szCs w:val="24"/>
        </w:rPr>
        <w:t>éservoir de parasites</w:t>
      </w:r>
      <w:r w:rsidR="00183D06" w:rsidRPr="004E5135">
        <w:rPr>
          <w:rFonts w:asciiTheme="majorBidi" w:hAnsiTheme="majorBidi" w:cstheme="majorBidi"/>
          <w:sz w:val="24"/>
          <w:szCs w:val="24"/>
        </w:rPr>
        <w:t>: Être chez lequel se développe le parasite et qui permet son maintien et sa survie dans la nature.</w:t>
      </w:r>
    </w:p>
    <w:p w:rsidR="004140FA" w:rsidRPr="006E6538" w:rsidRDefault="00183D06" w:rsidP="006E6538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4E513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E5135" w:rsidRPr="004E5135">
        <w:rPr>
          <w:rFonts w:asciiTheme="majorBidi" w:hAnsiTheme="majorBidi" w:cstheme="majorBidi"/>
          <w:b/>
          <w:bCs/>
          <w:sz w:val="24"/>
          <w:szCs w:val="24"/>
        </w:rPr>
        <w:t>C- Le v</w:t>
      </w:r>
      <w:r w:rsidRPr="004E5135">
        <w:rPr>
          <w:rFonts w:asciiTheme="majorBidi" w:hAnsiTheme="majorBidi" w:cstheme="majorBidi"/>
          <w:b/>
          <w:bCs/>
          <w:sz w:val="24"/>
          <w:szCs w:val="24"/>
        </w:rPr>
        <w:t>ecteur</w:t>
      </w:r>
      <w:r w:rsidRPr="004E5135">
        <w:rPr>
          <w:rFonts w:asciiTheme="majorBidi" w:hAnsiTheme="majorBidi" w:cstheme="majorBidi"/>
          <w:sz w:val="24"/>
          <w:szCs w:val="24"/>
        </w:rPr>
        <w:t xml:space="preserve"> : Animal qui puise le parasite chez un sujet malade, </w:t>
      </w:r>
      <w:proofErr w:type="gramStart"/>
      <w:r w:rsidRPr="004E5135">
        <w:rPr>
          <w:rFonts w:asciiTheme="majorBidi" w:hAnsiTheme="majorBidi" w:cstheme="majorBidi"/>
          <w:sz w:val="24"/>
          <w:szCs w:val="24"/>
        </w:rPr>
        <w:t>le</w:t>
      </w:r>
      <w:proofErr w:type="gramEnd"/>
      <w:r w:rsidRPr="004E5135">
        <w:rPr>
          <w:rFonts w:asciiTheme="majorBidi" w:hAnsiTheme="majorBidi" w:cstheme="majorBidi"/>
          <w:sz w:val="24"/>
          <w:szCs w:val="24"/>
        </w:rPr>
        <w:t xml:space="preserve"> conserve, le transporte pour finalement</w:t>
      </w:r>
      <w:r w:rsidR="00B64B72" w:rsidRPr="004E5135">
        <w:rPr>
          <w:rFonts w:asciiTheme="majorBidi" w:hAnsiTheme="majorBidi" w:cstheme="majorBidi"/>
          <w:sz w:val="24"/>
          <w:szCs w:val="24"/>
        </w:rPr>
        <w:t xml:space="preserve"> </w:t>
      </w:r>
      <w:r w:rsidR="006E6538">
        <w:rPr>
          <w:rFonts w:asciiTheme="majorBidi" w:hAnsiTheme="majorBidi" w:cstheme="majorBidi"/>
          <w:sz w:val="24"/>
          <w:szCs w:val="24"/>
        </w:rPr>
        <w:t>l’inoculer à un sujet sain.</w:t>
      </w:r>
    </w:p>
    <w:p w:rsidR="00F432B3" w:rsidRPr="006E1AB0" w:rsidRDefault="006E1AB0" w:rsidP="000D280E">
      <w:pPr>
        <w:tabs>
          <w:tab w:val="left" w:pos="7784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E1AB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Modes d’infestation : </w:t>
      </w:r>
    </w:p>
    <w:p w:rsidR="00F432B3" w:rsidRPr="003F0576" w:rsidRDefault="00F432B3" w:rsidP="003F0576">
      <w:pPr>
        <w:pStyle w:val="Paragraphedeliste"/>
        <w:numPr>
          <w:ilvl w:val="0"/>
          <w:numId w:val="17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3F0576">
        <w:rPr>
          <w:rFonts w:asciiTheme="majorBidi" w:hAnsiTheme="majorBidi" w:cstheme="majorBidi"/>
          <w:sz w:val="24"/>
          <w:szCs w:val="24"/>
        </w:rPr>
        <w:t xml:space="preserve">Oral: ingestion d’aliment infesté (amibiase), de viande infestée </w:t>
      </w:r>
      <w:r w:rsidR="0009540B">
        <w:rPr>
          <w:rFonts w:asciiTheme="majorBidi" w:hAnsiTheme="majorBidi" w:cstheme="majorBidi"/>
          <w:sz w:val="24"/>
          <w:szCs w:val="24"/>
        </w:rPr>
        <w:t xml:space="preserve">ou </w:t>
      </w:r>
      <w:r w:rsidRPr="003F0576">
        <w:rPr>
          <w:rFonts w:asciiTheme="majorBidi" w:hAnsiTheme="majorBidi" w:cstheme="majorBidi"/>
          <w:sz w:val="24"/>
          <w:szCs w:val="24"/>
        </w:rPr>
        <w:t xml:space="preserve">mal cuite (téniasis). </w:t>
      </w:r>
    </w:p>
    <w:p w:rsidR="00974AFA" w:rsidRDefault="00F432B3" w:rsidP="003F0576">
      <w:pPr>
        <w:pStyle w:val="Paragraphedeliste"/>
        <w:numPr>
          <w:ilvl w:val="0"/>
          <w:numId w:val="17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3F0576">
        <w:rPr>
          <w:rFonts w:asciiTheme="majorBidi" w:hAnsiTheme="majorBidi" w:cstheme="majorBidi"/>
          <w:sz w:val="24"/>
          <w:szCs w:val="24"/>
        </w:rPr>
        <w:t>Trans</w:t>
      </w:r>
      <w:r w:rsidR="007718A3">
        <w:rPr>
          <w:rFonts w:asciiTheme="majorBidi" w:hAnsiTheme="majorBidi" w:cstheme="majorBidi"/>
          <w:sz w:val="24"/>
          <w:szCs w:val="24"/>
        </w:rPr>
        <w:t>cutané: larves d’ankylostomes</w:t>
      </w:r>
      <w:r w:rsidR="00974AFA">
        <w:rPr>
          <w:rFonts w:asciiTheme="majorBidi" w:hAnsiTheme="majorBidi" w:cstheme="majorBidi"/>
          <w:sz w:val="24"/>
          <w:szCs w:val="24"/>
        </w:rPr>
        <w:t>.</w:t>
      </w:r>
    </w:p>
    <w:p w:rsidR="00F432B3" w:rsidRPr="003F0576" w:rsidRDefault="00F432B3" w:rsidP="003F0576">
      <w:pPr>
        <w:pStyle w:val="Paragraphedeliste"/>
        <w:numPr>
          <w:ilvl w:val="0"/>
          <w:numId w:val="17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3F0576">
        <w:rPr>
          <w:rFonts w:asciiTheme="majorBidi" w:hAnsiTheme="majorBidi" w:cstheme="majorBidi"/>
          <w:sz w:val="24"/>
          <w:szCs w:val="24"/>
        </w:rPr>
        <w:t xml:space="preserve">Aérien: inhalation de spores d’aspergillus. </w:t>
      </w:r>
    </w:p>
    <w:p w:rsidR="00F432B3" w:rsidRPr="003F0576" w:rsidRDefault="003E7AE3" w:rsidP="003F0576">
      <w:pPr>
        <w:pStyle w:val="Paragraphedeliste"/>
        <w:numPr>
          <w:ilvl w:val="0"/>
          <w:numId w:val="17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Sexuel: 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trichomonose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.</w:t>
      </w:r>
      <w:proofErr w:type="gramEnd"/>
    </w:p>
    <w:p w:rsidR="003F0576" w:rsidRPr="003F0576" w:rsidRDefault="00F432B3" w:rsidP="003F0576">
      <w:pPr>
        <w:pStyle w:val="Paragraphedeliste"/>
        <w:numPr>
          <w:ilvl w:val="0"/>
          <w:numId w:val="17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F0576">
        <w:rPr>
          <w:rFonts w:asciiTheme="majorBidi" w:hAnsiTheme="majorBidi" w:cstheme="majorBidi"/>
          <w:sz w:val="24"/>
          <w:szCs w:val="24"/>
        </w:rPr>
        <w:t>Transplacentaire</w:t>
      </w:r>
      <w:proofErr w:type="spellEnd"/>
      <w:r w:rsidRPr="003F0576">
        <w:rPr>
          <w:rFonts w:asciiTheme="majorBidi" w:hAnsiTheme="majorBidi" w:cstheme="majorBidi"/>
          <w:sz w:val="24"/>
          <w:szCs w:val="24"/>
        </w:rPr>
        <w:t xml:space="preserve">: toxoplasmose congénitale </w:t>
      </w:r>
    </w:p>
    <w:p w:rsidR="00F432B3" w:rsidRPr="003F0576" w:rsidRDefault="00F432B3" w:rsidP="003F0576">
      <w:pPr>
        <w:pStyle w:val="Paragraphedeliste"/>
        <w:numPr>
          <w:ilvl w:val="0"/>
          <w:numId w:val="17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F0576">
        <w:rPr>
          <w:rFonts w:asciiTheme="majorBidi" w:hAnsiTheme="majorBidi" w:cstheme="majorBidi"/>
          <w:sz w:val="24"/>
          <w:szCs w:val="24"/>
        </w:rPr>
        <w:t>Transvectorielle</w:t>
      </w:r>
      <w:proofErr w:type="spellEnd"/>
      <w:r w:rsidRPr="003F0576">
        <w:rPr>
          <w:rFonts w:asciiTheme="majorBidi" w:hAnsiTheme="majorBidi" w:cstheme="majorBidi"/>
          <w:sz w:val="24"/>
          <w:szCs w:val="24"/>
        </w:rPr>
        <w:t xml:space="preserve">: paludisme par piqure d’insectes </w:t>
      </w:r>
    </w:p>
    <w:p w:rsidR="00F432B3" w:rsidRPr="003F0576" w:rsidRDefault="00F432B3" w:rsidP="003F0576">
      <w:pPr>
        <w:pStyle w:val="Paragraphedeliste"/>
        <w:numPr>
          <w:ilvl w:val="0"/>
          <w:numId w:val="17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3F0576">
        <w:rPr>
          <w:rFonts w:asciiTheme="majorBidi" w:hAnsiTheme="majorBidi" w:cstheme="majorBidi"/>
          <w:sz w:val="24"/>
          <w:szCs w:val="24"/>
        </w:rPr>
        <w:t>Sanguin: transfusionnel, accidentel de laboratoire.</w:t>
      </w:r>
    </w:p>
    <w:p w:rsidR="00773358" w:rsidRDefault="00773358" w:rsidP="00773358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A680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Localisation du parasite chez l’hôte : </w:t>
      </w:r>
    </w:p>
    <w:p w:rsidR="00773358" w:rsidRDefault="00773358" w:rsidP="00773358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 parasite peut se localiser :</w:t>
      </w:r>
    </w:p>
    <w:p w:rsidR="00773358" w:rsidRPr="002D5ED7" w:rsidRDefault="00773358" w:rsidP="00755371">
      <w:pPr>
        <w:pStyle w:val="Paragraphedeliste"/>
        <w:numPr>
          <w:ilvl w:val="0"/>
          <w:numId w:val="9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Sur les téguments, ex :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Sarcoptes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scabei</w:t>
      </w:r>
      <w:proofErr w:type="spellEnd"/>
    </w:p>
    <w:p w:rsidR="00773358" w:rsidRPr="002D5ED7" w:rsidRDefault="00773358" w:rsidP="00755371">
      <w:pPr>
        <w:pStyle w:val="Paragraphedeliste"/>
        <w:numPr>
          <w:ilvl w:val="0"/>
          <w:numId w:val="9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Dans les tissus, ex :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Trichenella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spiralis</w:t>
      </w:r>
      <w:proofErr w:type="spellEnd"/>
    </w:p>
    <w:p w:rsidR="00773358" w:rsidRPr="002D5ED7" w:rsidRDefault="00773358" w:rsidP="00755371">
      <w:pPr>
        <w:pStyle w:val="Paragraphedeliste"/>
        <w:numPr>
          <w:ilvl w:val="0"/>
          <w:numId w:val="9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Dans les cellules, ex :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Leishmania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sp</w:t>
      </w:r>
      <w:proofErr w:type="spellEnd"/>
    </w:p>
    <w:p w:rsidR="00773358" w:rsidRPr="00974AFA" w:rsidRDefault="00773358" w:rsidP="00755371">
      <w:pPr>
        <w:pStyle w:val="Paragraphedeliste"/>
        <w:numPr>
          <w:ilvl w:val="0"/>
          <w:numId w:val="9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Dans les liquides, ex : sérum et LCR…..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Trypanosoma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sp</w:t>
      </w:r>
      <w:proofErr w:type="spellEnd"/>
    </w:p>
    <w:p w:rsidR="00AE50E8" w:rsidRPr="00FA0D70" w:rsidRDefault="00AE50E8" w:rsidP="00AE50E8">
      <w:pPr>
        <w:jc w:val="both"/>
        <w:rPr>
          <w:rFonts w:asciiTheme="majorBidi" w:hAnsiTheme="majorBidi" w:cstheme="majorBidi"/>
          <w:sz w:val="24"/>
          <w:szCs w:val="24"/>
        </w:rPr>
      </w:pPr>
      <w:r w:rsidRPr="00FA0D70">
        <w:rPr>
          <w:rFonts w:asciiTheme="majorBidi" w:hAnsiTheme="majorBidi" w:cstheme="majorBidi"/>
          <w:sz w:val="24"/>
          <w:szCs w:val="24"/>
        </w:rPr>
        <w:t>En fonction de sa localisation dans l’organisme, on distingue l’endoparasite et l’ectoparasite.</w:t>
      </w:r>
    </w:p>
    <w:p w:rsidR="00AE50E8" w:rsidRPr="00FA0D70" w:rsidRDefault="00AE50E8" w:rsidP="00AE50E8">
      <w:pPr>
        <w:jc w:val="both"/>
        <w:rPr>
          <w:rFonts w:asciiTheme="majorBidi" w:hAnsiTheme="majorBidi" w:cstheme="majorBidi"/>
          <w:sz w:val="24"/>
          <w:szCs w:val="24"/>
        </w:rPr>
      </w:pPr>
      <w:r w:rsidRPr="00FA0D70">
        <w:rPr>
          <w:rFonts w:asciiTheme="majorBidi" w:hAnsiTheme="majorBidi" w:cstheme="majorBidi"/>
          <w:sz w:val="24"/>
          <w:szCs w:val="24"/>
        </w:rPr>
        <w:t xml:space="preserve">L’endoparasite qui vit à l’intérieur de l’hôte peut être : </w:t>
      </w:r>
    </w:p>
    <w:p w:rsidR="00AE50E8" w:rsidRDefault="00AE50E8" w:rsidP="00AE50E8">
      <w:pPr>
        <w:pStyle w:val="Paragraphedeliste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44271B">
        <w:rPr>
          <w:rFonts w:asciiTheme="majorBidi" w:hAnsiTheme="majorBidi" w:cstheme="majorBidi"/>
          <w:sz w:val="24"/>
          <w:szCs w:val="24"/>
        </w:rPr>
        <w:t xml:space="preserve"> tissulaire : filaires                                                    </w:t>
      </w:r>
    </w:p>
    <w:p w:rsidR="00AE50E8" w:rsidRPr="0044271B" w:rsidRDefault="00AE50E8" w:rsidP="00AE50E8">
      <w:pPr>
        <w:pStyle w:val="Paragraphedeliste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44271B">
        <w:rPr>
          <w:rFonts w:asciiTheme="majorBidi" w:hAnsiTheme="majorBidi" w:cstheme="majorBidi"/>
          <w:sz w:val="24"/>
          <w:szCs w:val="24"/>
        </w:rPr>
        <w:t xml:space="preserve"> intestinal : Ascaris </w:t>
      </w:r>
      <w:proofErr w:type="spellStart"/>
      <w:r w:rsidRPr="0044271B">
        <w:rPr>
          <w:rFonts w:asciiTheme="majorBidi" w:hAnsiTheme="majorBidi" w:cstheme="majorBidi"/>
          <w:sz w:val="24"/>
          <w:szCs w:val="24"/>
        </w:rPr>
        <w:t>lumbricoides</w:t>
      </w:r>
      <w:proofErr w:type="spellEnd"/>
    </w:p>
    <w:p w:rsidR="00AE50E8" w:rsidRPr="0044271B" w:rsidRDefault="00AE50E8" w:rsidP="00AE50E8">
      <w:pPr>
        <w:pStyle w:val="Paragraphedeliste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44271B">
        <w:rPr>
          <w:rFonts w:asciiTheme="majorBidi" w:hAnsiTheme="majorBidi" w:cstheme="majorBidi"/>
          <w:sz w:val="24"/>
          <w:szCs w:val="24"/>
        </w:rPr>
        <w:t>sanguicole</w:t>
      </w:r>
      <w:proofErr w:type="spellEnd"/>
      <w:r w:rsidRPr="0044271B">
        <w:rPr>
          <w:rFonts w:asciiTheme="majorBidi" w:hAnsiTheme="majorBidi" w:cstheme="majorBidi"/>
          <w:sz w:val="24"/>
          <w:szCs w:val="24"/>
        </w:rPr>
        <w:t xml:space="preserve"> : Plasmodium </w:t>
      </w:r>
    </w:p>
    <w:p w:rsidR="00AE50E8" w:rsidRPr="00FA0D70" w:rsidRDefault="00AE50E8" w:rsidP="00AE50E8">
      <w:pPr>
        <w:jc w:val="both"/>
        <w:rPr>
          <w:rFonts w:asciiTheme="majorBidi" w:hAnsiTheme="majorBidi" w:cstheme="majorBidi"/>
          <w:sz w:val="24"/>
          <w:szCs w:val="24"/>
        </w:rPr>
      </w:pPr>
      <w:r w:rsidRPr="00FA0D70">
        <w:rPr>
          <w:rFonts w:asciiTheme="majorBidi" w:hAnsiTheme="majorBidi" w:cstheme="majorBidi"/>
          <w:sz w:val="24"/>
          <w:szCs w:val="24"/>
        </w:rPr>
        <w:t>L’ectoparasite qui vit en général sur les téguments de l’hôte peut être soit :</w:t>
      </w:r>
    </w:p>
    <w:p w:rsidR="00AE50E8" w:rsidRPr="00BB102A" w:rsidRDefault="00AE50E8" w:rsidP="00AE50E8">
      <w:pPr>
        <w:pStyle w:val="Paragraphedeliste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 w:rsidRPr="00BB102A">
        <w:rPr>
          <w:rFonts w:asciiTheme="majorBidi" w:hAnsiTheme="majorBidi" w:cstheme="majorBidi"/>
          <w:sz w:val="24"/>
          <w:szCs w:val="24"/>
        </w:rPr>
        <w:lastRenderedPageBreak/>
        <w:t xml:space="preserve">un ectoparasite simple nuisant notamment un parasite gênant par sa piqûre mais n’entraînant pas de maladies parasitaires : Cimex </w:t>
      </w:r>
      <w:proofErr w:type="spellStart"/>
      <w:r w:rsidRPr="00BB102A">
        <w:rPr>
          <w:rFonts w:asciiTheme="majorBidi" w:hAnsiTheme="majorBidi" w:cstheme="majorBidi"/>
          <w:sz w:val="24"/>
          <w:szCs w:val="24"/>
        </w:rPr>
        <w:t>lectularius</w:t>
      </w:r>
      <w:proofErr w:type="spellEnd"/>
      <w:r w:rsidRPr="00BB102A">
        <w:rPr>
          <w:rFonts w:asciiTheme="majorBidi" w:hAnsiTheme="majorBidi" w:cstheme="majorBidi"/>
          <w:sz w:val="24"/>
          <w:szCs w:val="24"/>
        </w:rPr>
        <w:t xml:space="preserve"> (punaise de lit),</w:t>
      </w:r>
    </w:p>
    <w:p w:rsidR="00AE50E8" w:rsidRPr="00AE50E8" w:rsidRDefault="00AE50E8" w:rsidP="00AE50E8">
      <w:pPr>
        <w:pStyle w:val="Paragraphedeliste"/>
        <w:numPr>
          <w:ilvl w:val="0"/>
          <w:numId w:val="3"/>
        </w:numPr>
        <w:jc w:val="both"/>
        <w:rPr>
          <w:rFonts w:asciiTheme="majorBidi" w:hAnsiTheme="majorBidi" w:cstheme="majorBidi"/>
          <w:color w:val="000000"/>
          <w:sz w:val="24"/>
          <w:szCs w:val="24"/>
          <w:shd w:val="clear" w:color="auto" w:fill="FFFF00"/>
        </w:rPr>
      </w:pPr>
      <w:r w:rsidRPr="004047F6">
        <w:rPr>
          <w:rFonts w:asciiTheme="majorBidi" w:hAnsiTheme="majorBidi" w:cstheme="majorBidi"/>
          <w:sz w:val="24"/>
          <w:szCs w:val="24"/>
        </w:rPr>
        <w:t>un ectoparasite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047F6">
        <w:rPr>
          <w:rFonts w:asciiTheme="majorBidi" w:hAnsiTheme="majorBidi" w:cstheme="majorBidi"/>
          <w:sz w:val="24"/>
          <w:szCs w:val="24"/>
        </w:rPr>
        <w:t xml:space="preserve"> agent causal de maladie parasitaire : c’est le cas de Sarcoptes </w:t>
      </w:r>
      <w:proofErr w:type="spellStart"/>
      <w:r w:rsidRPr="004047F6">
        <w:rPr>
          <w:rFonts w:asciiTheme="majorBidi" w:hAnsiTheme="majorBidi" w:cstheme="majorBidi"/>
          <w:sz w:val="24"/>
          <w:szCs w:val="24"/>
        </w:rPr>
        <w:t>scabiei</w:t>
      </w:r>
      <w:proofErr w:type="spellEnd"/>
      <w:r w:rsidRPr="004047F6">
        <w:rPr>
          <w:rFonts w:asciiTheme="majorBidi" w:hAnsiTheme="majorBidi" w:cstheme="majorBidi"/>
          <w:sz w:val="24"/>
          <w:szCs w:val="24"/>
        </w:rPr>
        <w:t>, agent de la gale.</w:t>
      </w:r>
    </w:p>
    <w:p w:rsidR="00F432B3" w:rsidRDefault="00855F7B" w:rsidP="00755371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55F7B">
        <w:rPr>
          <w:rFonts w:asciiTheme="majorBidi" w:hAnsiTheme="majorBidi" w:cstheme="majorBidi"/>
          <w:b/>
          <w:bCs/>
          <w:i/>
          <w:iCs/>
          <w:sz w:val="28"/>
          <w:szCs w:val="28"/>
        </w:rPr>
        <w:t>Action des parasites sur l’hôte :</w:t>
      </w:r>
    </w:p>
    <w:p w:rsidR="00855F7B" w:rsidRDefault="00855F7B" w:rsidP="00755371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parasites peuvent exercer de nombreuses actions parmi lesquelles on citera :</w:t>
      </w:r>
    </w:p>
    <w:p w:rsidR="00855F7B" w:rsidRDefault="008F1EF3" w:rsidP="00755371">
      <w:pPr>
        <w:pStyle w:val="Paragraphedeliste"/>
        <w:numPr>
          <w:ilvl w:val="0"/>
          <w:numId w:val="18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1.8pt;margin-top:55.65pt;width:11.2pt;height:0;z-index:251658240" o:connectortype="straight">
            <v:stroke endarrow="block"/>
          </v:shape>
        </w:pict>
      </w:r>
      <w:r w:rsidR="00855F7B">
        <w:rPr>
          <w:rFonts w:asciiTheme="majorBidi" w:hAnsiTheme="majorBidi" w:cstheme="majorBidi"/>
          <w:sz w:val="24"/>
          <w:szCs w:val="24"/>
        </w:rPr>
        <w:t>L’action spoliatrice : perte de sang, vitamines, nutriment, ex :</w:t>
      </w:r>
      <w:r w:rsidR="00855F7B" w:rsidRPr="00855F7B">
        <w:t xml:space="preserve"> </w:t>
      </w:r>
      <w:r w:rsidR="00855F7B" w:rsidRPr="001F0D85">
        <w:rPr>
          <w:rFonts w:asciiTheme="majorBidi" w:hAnsiTheme="majorBidi" w:cstheme="majorBidi"/>
          <w:sz w:val="24"/>
          <w:szCs w:val="24"/>
        </w:rPr>
        <w:t xml:space="preserve">(ver rond hématophage intestinal transmis à l’homme par la forme larvaire à travers la peau, dans l’intestin il devient adulte et il va déchirer la muqueuse pour se nourrir de micro-vaisseaux </w:t>
      </w:r>
      <w:r w:rsidR="001F0D85" w:rsidRPr="001F0D85">
        <w:rPr>
          <w:rFonts w:asciiTheme="majorBidi" w:hAnsiTheme="majorBidi" w:cstheme="majorBidi"/>
          <w:sz w:val="24"/>
          <w:szCs w:val="24"/>
        </w:rPr>
        <w:t xml:space="preserve">   </w:t>
      </w:r>
      <w:r w:rsidR="00855F7B" w:rsidRPr="001F0D85">
        <w:rPr>
          <w:rFonts w:asciiTheme="majorBidi" w:hAnsiTheme="majorBidi" w:cstheme="majorBidi"/>
          <w:sz w:val="24"/>
          <w:szCs w:val="24"/>
        </w:rPr>
        <w:t>hémorragie, anémie</w:t>
      </w:r>
      <w:r w:rsidR="001F0D85" w:rsidRPr="001F0D85">
        <w:rPr>
          <w:rFonts w:asciiTheme="majorBidi" w:hAnsiTheme="majorBidi" w:cstheme="majorBidi"/>
          <w:sz w:val="24"/>
          <w:szCs w:val="24"/>
        </w:rPr>
        <w:t>)</w:t>
      </w:r>
      <w:r w:rsidR="00855F7B" w:rsidRPr="001F0D85">
        <w:rPr>
          <w:rFonts w:asciiTheme="majorBidi" w:hAnsiTheme="majorBidi" w:cstheme="majorBidi"/>
          <w:sz w:val="24"/>
          <w:szCs w:val="24"/>
        </w:rPr>
        <w:t>.</w:t>
      </w:r>
    </w:p>
    <w:p w:rsidR="00855F7B" w:rsidRDefault="008F1EF3" w:rsidP="00755371">
      <w:pPr>
        <w:pStyle w:val="Paragraphedeliste"/>
        <w:numPr>
          <w:ilvl w:val="0"/>
          <w:numId w:val="18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 id="_x0000_s1031" type="#_x0000_t32" style="position:absolute;left:0;text-align:left;margin-left:389.5pt;margin-top:24.1pt;width:11.2pt;height:0;z-index:251662336" o:connectortype="straight">
            <v:stroke endarrow="block"/>
          </v:shape>
        </w:pic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 id="_x0000_s1030" type="#_x0000_t32" style="position:absolute;left:0;text-align:left;margin-left:211.45pt;margin-top:24.1pt;width:11.2pt;height:0;z-index:251661312" o:connectortype="straight">
            <v:stroke endarrow="block"/>
          </v:shape>
        </w:pict>
      </w:r>
      <w:r w:rsidR="00855F7B">
        <w:rPr>
          <w:rFonts w:asciiTheme="majorBidi" w:hAnsiTheme="majorBidi" w:cstheme="majorBidi"/>
          <w:sz w:val="24"/>
          <w:szCs w:val="24"/>
        </w:rPr>
        <w:t>L’action toxique : inoculation des toxines, de produits de lyse après la mort du parasite.</w:t>
      </w:r>
      <w:r w:rsidR="002129BA" w:rsidRPr="002129BA">
        <w:t xml:space="preserve"> </w:t>
      </w:r>
      <w:r w:rsidR="002129BA" w:rsidRPr="002129BA">
        <w:rPr>
          <w:rFonts w:asciiTheme="majorBidi" w:hAnsiTheme="majorBidi" w:cstheme="majorBidi"/>
          <w:sz w:val="24"/>
          <w:szCs w:val="24"/>
        </w:rPr>
        <w:t>Ex : Piqure d’arthropodes       émission de toxines par la salive     Libération massive de secrétions toxiques d’un parasite tué suite à une thérapeutique.</w:t>
      </w:r>
    </w:p>
    <w:p w:rsidR="00855F7B" w:rsidRPr="00EE7B3C" w:rsidRDefault="00855F7B" w:rsidP="00755371">
      <w:pPr>
        <w:pStyle w:val="Paragraphedeliste"/>
        <w:numPr>
          <w:ilvl w:val="0"/>
          <w:numId w:val="18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EE7B3C">
        <w:rPr>
          <w:rFonts w:asciiTheme="majorBidi" w:hAnsiTheme="majorBidi" w:cstheme="majorBidi"/>
          <w:sz w:val="24"/>
          <w:szCs w:val="24"/>
        </w:rPr>
        <w:t>L’action traumatique : destruction des structures tissulaires</w:t>
      </w:r>
      <w:r w:rsidR="00D11FDB">
        <w:rPr>
          <w:rFonts w:asciiTheme="majorBidi" w:hAnsiTheme="majorBidi" w:cstheme="majorBidi"/>
          <w:sz w:val="24"/>
          <w:szCs w:val="24"/>
        </w:rPr>
        <w:t>.</w:t>
      </w:r>
    </w:p>
    <w:p w:rsidR="00855F7B" w:rsidRPr="003443D9" w:rsidRDefault="008F1EF3" w:rsidP="00755371">
      <w:pPr>
        <w:pStyle w:val="Paragraphedeliste"/>
        <w:numPr>
          <w:ilvl w:val="0"/>
          <w:numId w:val="18"/>
        </w:num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pict>
          <v:shape id="_x0000_s1029" type="#_x0000_t32" style="position:absolute;left:0;text-align:left;margin-left:85.7pt;margin-top:23.2pt;width:11.2pt;height:.05pt;z-index:251660288" o:connectortype="straight">
            <v:stroke endarrow="block"/>
          </v:shape>
        </w:pict>
      </w:r>
      <w:r w:rsidR="00855F7B" w:rsidRPr="003443D9">
        <w:rPr>
          <w:rFonts w:asciiTheme="majorBidi" w:hAnsiTheme="majorBidi" w:cstheme="majorBidi"/>
          <w:sz w:val="24"/>
          <w:szCs w:val="24"/>
        </w:rPr>
        <w:t>L’action mécanique par compression d’organe (nerfs, vaisseaux</w:t>
      </w:r>
      <w:r w:rsidR="003443D9" w:rsidRPr="003443D9">
        <w:rPr>
          <w:rFonts w:asciiTheme="majorBidi" w:hAnsiTheme="majorBidi" w:cstheme="majorBidi"/>
          <w:sz w:val="24"/>
          <w:szCs w:val="24"/>
        </w:rPr>
        <w:t>...) ex :</w:t>
      </w:r>
      <w:r w:rsidR="004B447C">
        <w:rPr>
          <w:rFonts w:asciiTheme="majorBidi" w:hAnsiTheme="majorBidi" w:cstheme="majorBidi"/>
          <w:sz w:val="24"/>
          <w:szCs w:val="24"/>
        </w:rPr>
        <w:t xml:space="preserve"> </w:t>
      </w:r>
      <w:r w:rsidR="003443D9" w:rsidRPr="003443D9">
        <w:rPr>
          <w:rFonts w:asciiTheme="majorBidi" w:hAnsiTheme="majorBidi" w:cstheme="majorBidi"/>
        </w:rPr>
        <w:t xml:space="preserve">Kyste Hydatique </w:t>
      </w:r>
      <w:r w:rsidR="004B447C">
        <w:rPr>
          <w:rFonts w:asciiTheme="majorBidi" w:hAnsiTheme="majorBidi" w:cstheme="majorBidi"/>
        </w:rPr>
        <w:t xml:space="preserve"> </w:t>
      </w:r>
      <w:r w:rsidR="00283D93">
        <w:rPr>
          <w:rFonts w:asciiTheme="majorBidi" w:hAnsiTheme="majorBidi" w:cstheme="majorBidi"/>
        </w:rPr>
        <w:t xml:space="preserve"> </w:t>
      </w:r>
      <w:r w:rsidR="004B447C">
        <w:rPr>
          <w:rFonts w:asciiTheme="majorBidi" w:hAnsiTheme="majorBidi" w:cstheme="majorBidi"/>
        </w:rPr>
        <w:t xml:space="preserve"> </w:t>
      </w:r>
      <w:r w:rsidR="003443D9" w:rsidRPr="003443D9">
        <w:rPr>
          <w:rFonts w:asciiTheme="majorBidi" w:hAnsiTheme="majorBidi" w:cstheme="majorBidi"/>
        </w:rPr>
        <w:t xml:space="preserve"> compression d’organes (foie).</w:t>
      </w:r>
    </w:p>
    <w:p w:rsidR="00855F7B" w:rsidRDefault="00855F7B" w:rsidP="00E70BF6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5E3F">
        <w:rPr>
          <w:rFonts w:asciiTheme="majorBidi" w:hAnsiTheme="majorBidi" w:cstheme="majorBidi"/>
          <w:b/>
          <w:bCs/>
          <w:i/>
          <w:iCs/>
          <w:sz w:val="28"/>
          <w:szCs w:val="28"/>
        </w:rPr>
        <w:t>Les maladies parasitaires :</w:t>
      </w:r>
    </w:p>
    <w:p w:rsidR="00C17D61" w:rsidRDefault="007D6170" w:rsidP="00C17D61">
      <w:pPr>
        <w:pStyle w:val="NormalWeb"/>
        <w:shd w:val="clear" w:color="auto" w:fill="FFFFFF"/>
        <w:spacing w:line="301" w:lineRule="atLeast"/>
        <w:jc w:val="both"/>
        <w:rPr>
          <w:rFonts w:asciiTheme="majorBidi" w:hAnsiTheme="majorBidi" w:cstheme="majorBidi"/>
        </w:rPr>
      </w:pPr>
      <w:r w:rsidRPr="00E70BF6">
        <w:rPr>
          <w:rFonts w:asciiTheme="majorBidi" w:hAnsiTheme="majorBidi" w:cstheme="majorBidi"/>
        </w:rPr>
        <w:t>Les maladies parasitaires diffèrent également selon les organes infestés par les parasites chez leur hôte</w:t>
      </w:r>
      <w:r w:rsidR="00E70BF6">
        <w:rPr>
          <w:rFonts w:asciiTheme="majorBidi" w:hAnsiTheme="majorBidi" w:cstheme="majorBidi"/>
        </w:rPr>
        <w:t>, ex :</w:t>
      </w:r>
      <w:r w:rsidR="00E70BF6" w:rsidRPr="00E70BF6">
        <w:rPr>
          <w:rFonts w:asciiTheme="majorBidi" w:hAnsiTheme="majorBidi" w:cstheme="majorBidi"/>
        </w:rPr>
        <w:t xml:space="preserve"> </w:t>
      </w:r>
      <w:r w:rsidR="00E70BF6">
        <w:rPr>
          <w:rFonts w:asciiTheme="majorBidi" w:hAnsiTheme="majorBidi" w:cstheme="majorBidi"/>
        </w:rPr>
        <w:t>parasitose digestive</w:t>
      </w:r>
      <w:r w:rsidR="00C17D61">
        <w:rPr>
          <w:rFonts w:asciiTheme="majorBidi" w:hAnsiTheme="majorBidi" w:cstheme="majorBidi"/>
        </w:rPr>
        <w:t xml:space="preserve">, </w:t>
      </w:r>
      <w:r w:rsidR="00E70BF6">
        <w:rPr>
          <w:rFonts w:asciiTheme="majorBidi" w:hAnsiTheme="majorBidi" w:cstheme="majorBidi"/>
        </w:rPr>
        <w:t>cutanée</w:t>
      </w:r>
      <w:r w:rsidR="00C17D61">
        <w:rPr>
          <w:rFonts w:asciiTheme="majorBidi" w:hAnsiTheme="majorBidi" w:cstheme="majorBidi"/>
        </w:rPr>
        <w:t>, hépatique, pulmonaire, urinaire…</w:t>
      </w:r>
    </w:p>
    <w:p w:rsidR="000C1A47" w:rsidRPr="00DA7698" w:rsidRDefault="008F1EF3" w:rsidP="00C17D61">
      <w:pPr>
        <w:pStyle w:val="NormalWeb"/>
        <w:numPr>
          <w:ilvl w:val="0"/>
          <w:numId w:val="21"/>
        </w:numPr>
        <w:shd w:val="clear" w:color="auto" w:fill="FFFFFF"/>
        <w:spacing w:line="301" w:lineRule="atLeast"/>
        <w:jc w:val="both"/>
        <w:rPr>
          <w:rFonts w:asciiTheme="majorBidi" w:hAnsiTheme="majorBidi" w:cstheme="majorBidi"/>
        </w:rPr>
      </w:pPr>
      <w:hyperlink r:id="rId8" w:tooltip="Leishmaniose" w:history="1">
        <w:r w:rsidR="000C1A47" w:rsidRPr="00DA7698">
          <w:rPr>
            <w:rStyle w:val="Lienhypertexte"/>
            <w:rFonts w:asciiTheme="majorBidi" w:hAnsiTheme="majorBidi" w:cstheme="majorBidi"/>
            <w:color w:val="auto"/>
            <w:u w:val="none"/>
          </w:rPr>
          <w:t>Leishmaniose</w:t>
        </w:r>
      </w:hyperlink>
    </w:p>
    <w:p w:rsidR="000C1A47" w:rsidRPr="00DA7698" w:rsidRDefault="008F1EF3" w:rsidP="00C17D61">
      <w:pPr>
        <w:numPr>
          <w:ilvl w:val="0"/>
          <w:numId w:val="21"/>
        </w:num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sz w:val="24"/>
          <w:szCs w:val="24"/>
        </w:rPr>
      </w:pPr>
      <w:hyperlink r:id="rId9" w:tooltip="Paludisme" w:history="1">
        <w:r w:rsidR="000C1A47" w:rsidRPr="00DA769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Paludisme</w:t>
        </w:r>
      </w:hyperlink>
      <w:r w:rsidR="000C1A47" w:rsidRPr="00DA7698">
        <w:rPr>
          <w:rFonts w:asciiTheme="majorBidi" w:hAnsiTheme="majorBidi" w:cstheme="majorBidi"/>
          <w:sz w:val="24"/>
          <w:szCs w:val="24"/>
        </w:rPr>
        <w:t xml:space="preserve"> ou malaria</w:t>
      </w:r>
    </w:p>
    <w:p w:rsidR="000C1A47" w:rsidRPr="00E70BF6" w:rsidRDefault="00E70BF6" w:rsidP="00C17D61">
      <w:pPr>
        <w:numPr>
          <w:ilvl w:val="0"/>
          <w:numId w:val="21"/>
        </w:num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BF6">
        <w:rPr>
          <w:rFonts w:asciiTheme="majorBidi" w:hAnsiTheme="majorBidi" w:cstheme="majorBidi"/>
          <w:sz w:val="24"/>
          <w:szCs w:val="24"/>
        </w:rPr>
        <w:t>Oxyurose</w:t>
      </w:r>
    </w:p>
    <w:p w:rsidR="000C1A47" w:rsidRPr="00DA7698" w:rsidRDefault="008F1EF3" w:rsidP="00C17D61">
      <w:pPr>
        <w:numPr>
          <w:ilvl w:val="0"/>
          <w:numId w:val="21"/>
        </w:num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sz w:val="24"/>
          <w:szCs w:val="24"/>
        </w:rPr>
      </w:pPr>
      <w:hyperlink r:id="rId10" w:tooltip="Pédiculose du cuir chevelu" w:history="1">
        <w:r w:rsidR="000C1A47" w:rsidRPr="00DA769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Pédiculose du cuir chevelu</w:t>
        </w:r>
      </w:hyperlink>
    </w:p>
    <w:p w:rsidR="000C1A47" w:rsidRPr="00DA7698" w:rsidRDefault="008F1EF3" w:rsidP="00C17D61">
      <w:pPr>
        <w:numPr>
          <w:ilvl w:val="0"/>
          <w:numId w:val="21"/>
        </w:num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sz w:val="24"/>
          <w:szCs w:val="24"/>
        </w:rPr>
      </w:pPr>
      <w:hyperlink r:id="rId11" w:tooltip="Scabiose" w:history="1">
        <w:proofErr w:type="spellStart"/>
        <w:r w:rsidR="000C1A47" w:rsidRPr="00DA769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Scabiose</w:t>
        </w:r>
        <w:proofErr w:type="spellEnd"/>
      </w:hyperlink>
      <w:r w:rsidR="000C1A47" w:rsidRPr="00DA7698">
        <w:rPr>
          <w:rFonts w:asciiTheme="majorBidi" w:hAnsiTheme="majorBidi" w:cstheme="majorBidi"/>
          <w:sz w:val="24"/>
          <w:szCs w:val="24"/>
        </w:rPr>
        <w:t xml:space="preserve"> ou gale</w:t>
      </w:r>
    </w:p>
    <w:p w:rsidR="000C1A47" w:rsidRPr="00DA7698" w:rsidRDefault="008F1EF3" w:rsidP="00C17D61">
      <w:pPr>
        <w:numPr>
          <w:ilvl w:val="0"/>
          <w:numId w:val="21"/>
        </w:num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sz w:val="24"/>
          <w:szCs w:val="24"/>
        </w:rPr>
      </w:pPr>
      <w:hyperlink r:id="rId12" w:tooltip="Taeniasis" w:history="1">
        <w:proofErr w:type="spellStart"/>
        <w:r w:rsidR="000C1A47" w:rsidRPr="00DA769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Taeniasis</w:t>
        </w:r>
        <w:proofErr w:type="spellEnd"/>
      </w:hyperlink>
      <w:r w:rsidR="00C17D61" w:rsidRPr="00DA7698">
        <w:rPr>
          <w:rFonts w:asciiTheme="majorBidi" w:hAnsiTheme="majorBidi" w:cstheme="majorBidi"/>
          <w:sz w:val="24"/>
          <w:szCs w:val="24"/>
        </w:rPr>
        <w:t xml:space="preserve"> </w:t>
      </w:r>
    </w:p>
    <w:p w:rsidR="000C1A47" w:rsidRPr="00E70BF6" w:rsidRDefault="00E70BF6" w:rsidP="00C17D61">
      <w:pPr>
        <w:numPr>
          <w:ilvl w:val="0"/>
          <w:numId w:val="21"/>
        </w:num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BF6">
        <w:rPr>
          <w:rFonts w:asciiTheme="majorBidi" w:hAnsiTheme="majorBidi" w:cstheme="majorBidi"/>
          <w:sz w:val="24"/>
          <w:szCs w:val="24"/>
        </w:rPr>
        <w:t>Ascaridiose</w:t>
      </w:r>
    </w:p>
    <w:p w:rsidR="007D6170" w:rsidRPr="00E70BF6" w:rsidRDefault="008F1EF3" w:rsidP="00C17D61">
      <w:pPr>
        <w:numPr>
          <w:ilvl w:val="0"/>
          <w:numId w:val="21"/>
        </w:numPr>
        <w:shd w:val="clear" w:color="auto" w:fill="FFFFFF"/>
        <w:spacing w:before="100" w:beforeAutospacing="1" w:after="24" w:line="240" w:lineRule="auto"/>
        <w:jc w:val="both"/>
        <w:rPr>
          <w:rFonts w:asciiTheme="majorBidi" w:hAnsiTheme="majorBidi" w:cstheme="majorBidi"/>
          <w:sz w:val="24"/>
          <w:szCs w:val="24"/>
        </w:rPr>
      </w:pPr>
      <w:hyperlink r:id="rId13" w:tooltip="Toxoplasmose" w:history="1">
        <w:r w:rsidR="000C1A47" w:rsidRPr="00DA769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</w:rPr>
          <w:t>Toxoplasmose</w:t>
        </w:r>
      </w:hyperlink>
      <w:r w:rsidR="00E70BF6">
        <w:rPr>
          <w:rFonts w:asciiTheme="majorBidi" w:hAnsiTheme="majorBidi" w:cstheme="majorBidi"/>
          <w:sz w:val="24"/>
          <w:szCs w:val="24"/>
        </w:rPr>
        <w:t xml:space="preserve">… </w:t>
      </w:r>
    </w:p>
    <w:p w:rsidR="00E70BF6" w:rsidRPr="00E70BF6" w:rsidRDefault="00855F7B" w:rsidP="00E70BF6">
      <w:pPr>
        <w:tabs>
          <w:tab w:val="left" w:pos="7784"/>
        </w:tabs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0BF6">
        <w:rPr>
          <w:rFonts w:asciiTheme="majorBidi" w:hAnsiTheme="majorBidi" w:cstheme="majorBidi"/>
          <w:b/>
          <w:bCs/>
          <w:i/>
          <w:iCs/>
          <w:sz w:val="28"/>
          <w:szCs w:val="28"/>
        </w:rPr>
        <w:t>Diagnostic :</w:t>
      </w:r>
    </w:p>
    <w:p w:rsidR="00CE16FF" w:rsidRDefault="00CE16FF" w:rsidP="00C17D61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E70BF6">
        <w:rPr>
          <w:rFonts w:asciiTheme="majorBidi" w:hAnsiTheme="majorBidi" w:cstheme="majorBidi"/>
          <w:sz w:val="24"/>
          <w:szCs w:val="24"/>
        </w:rPr>
        <w:t>Il peut être fait via différents examens : analyse de sang</w:t>
      </w:r>
      <w:r w:rsidR="009A677D">
        <w:rPr>
          <w:rFonts w:asciiTheme="majorBidi" w:hAnsiTheme="majorBidi" w:cstheme="majorBidi"/>
          <w:sz w:val="24"/>
          <w:szCs w:val="24"/>
        </w:rPr>
        <w:t xml:space="preserve"> (examen sérologique), biopsie d’organe infesté</w:t>
      </w:r>
      <w:r w:rsidRPr="00E70BF6">
        <w:rPr>
          <w:rFonts w:asciiTheme="majorBidi" w:hAnsiTheme="majorBidi" w:cstheme="majorBidi"/>
          <w:sz w:val="24"/>
          <w:szCs w:val="24"/>
        </w:rPr>
        <w:t>, analyse des anneaux dans les sous-vêtements, examen des selles au microscope avec l’étude des symptômes avant de rechercher le parasite en question.</w:t>
      </w:r>
    </w:p>
    <w:p w:rsidR="00855F7B" w:rsidRPr="009A677D" w:rsidRDefault="00855F7B" w:rsidP="00F432B3">
      <w:pPr>
        <w:tabs>
          <w:tab w:val="left" w:pos="7784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677D">
        <w:rPr>
          <w:rFonts w:asciiTheme="majorBidi" w:hAnsiTheme="majorBidi" w:cstheme="majorBidi"/>
          <w:b/>
          <w:bCs/>
          <w:i/>
          <w:iCs/>
          <w:sz w:val="28"/>
          <w:szCs w:val="28"/>
        </w:rPr>
        <w:t>Prophylaxie :</w:t>
      </w:r>
    </w:p>
    <w:p w:rsidR="002536E8" w:rsidRPr="002536E8" w:rsidRDefault="002536E8" w:rsidP="002536E8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2536E8">
        <w:rPr>
          <w:rFonts w:asciiTheme="majorBidi" w:hAnsiTheme="majorBidi" w:cstheme="majorBidi"/>
          <w:sz w:val="24"/>
          <w:szCs w:val="24"/>
        </w:rPr>
        <w:t>-</w:t>
      </w:r>
      <w:r>
        <w:rPr>
          <w:rFonts w:asciiTheme="majorBidi" w:hAnsiTheme="majorBidi" w:cstheme="majorBidi"/>
          <w:sz w:val="24"/>
          <w:szCs w:val="24"/>
        </w:rPr>
        <w:t xml:space="preserve">Mesures </w:t>
      </w:r>
      <w:r w:rsidRPr="002536E8">
        <w:rPr>
          <w:rFonts w:asciiTheme="majorBidi" w:hAnsiTheme="majorBidi" w:cstheme="majorBidi"/>
          <w:sz w:val="24"/>
          <w:szCs w:val="24"/>
        </w:rPr>
        <w:t xml:space="preserve">d'hygiène personnelle : </w:t>
      </w:r>
      <w:r w:rsidR="00C17D61" w:rsidRPr="002536E8">
        <w:rPr>
          <w:rFonts w:asciiTheme="majorBidi" w:hAnsiTheme="majorBidi" w:cstheme="majorBidi"/>
          <w:sz w:val="24"/>
          <w:szCs w:val="24"/>
        </w:rPr>
        <w:t>propre</w:t>
      </w:r>
      <w:r w:rsidRPr="002536E8">
        <w:rPr>
          <w:rFonts w:asciiTheme="majorBidi" w:hAnsiTheme="majorBidi" w:cstheme="majorBidi"/>
          <w:sz w:val="24"/>
          <w:szCs w:val="24"/>
        </w:rPr>
        <w:t>té des mains</w:t>
      </w:r>
      <w:r>
        <w:rPr>
          <w:rFonts w:asciiTheme="majorBidi" w:hAnsiTheme="majorBidi" w:cstheme="majorBidi"/>
          <w:sz w:val="24"/>
          <w:szCs w:val="24"/>
        </w:rPr>
        <w:t xml:space="preserve"> et application des </w:t>
      </w:r>
      <w:r w:rsidR="002116E2">
        <w:rPr>
          <w:rFonts w:asciiTheme="majorBidi" w:hAnsiTheme="majorBidi" w:cstheme="majorBidi"/>
          <w:sz w:val="24"/>
          <w:szCs w:val="24"/>
        </w:rPr>
        <w:t>crèmes répulsives</w:t>
      </w:r>
      <w:r w:rsidRPr="002536E8">
        <w:rPr>
          <w:rFonts w:asciiTheme="majorBidi" w:hAnsiTheme="majorBidi" w:cstheme="majorBidi"/>
          <w:sz w:val="24"/>
          <w:szCs w:val="24"/>
        </w:rPr>
        <w:t>, brossage et coupage des ongles régulièrement, changement du linge et de la literie, propreté</w:t>
      </w:r>
      <w:r w:rsidR="002116E2">
        <w:rPr>
          <w:rFonts w:asciiTheme="majorBidi" w:hAnsiTheme="majorBidi" w:cstheme="majorBidi"/>
          <w:sz w:val="24"/>
          <w:szCs w:val="24"/>
        </w:rPr>
        <w:t xml:space="preserve"> des aliments, vaccination…</w:t>
      </w:r>
    </w:p>
    <w:p w:rsidR="00F432B3" w:rsidRPr="002536E8" w:rsidRDefault="002536E8" w:rsidP="002536E8">
      <w:pPr>
        <w:tabs>
          <w:tab w:val="left" w:pos="7784"/>
        </w:tabs>
        <w:jc w:val="both"/>
        <w:rPr>
          <w:rFonts w:asciiTheme="majorBidi" w:hAnsiTheme="majorBidi" w:cstheme="majorBidi"/>
          <w:sz w:val="24"/>
          <w:szCs w:val="24"/>
        </w:rPr>
      </w:pPr>
      <w:r w:rsidRPr="002536E8">
        <w:rPr>
          <w:rFonts w:asciiTheme="majorBidi" w:hAnsiTheme="majorBidi" w:cstheme="majorBidi"/>
          <w:sz w:val="24"/>
          <w:szCs w:val="24"/>
        </w:rPr>
        <w:t>-</w:t>
      </w:r>
      <w:r w:rsidR="00C17D61" w:rsidRPr="002536E8">
        <w:rPr>
          <w:rFonts w:asciiTheme="majorBidi" w:hAnsiTheme="majorBidi" w:cstheme="majorBidi"/>
          <w:sz w:val="24"/>
          <w:szCs w:val="24"/>
        </w:rPr>
        <w:t xml:space="preserve"> lutte contre le péril fécal à plus grande échelle (traitement des eaux usées, installation d'égouts, de latrines)</w:t>
      </w:r>
      <w:r>
        <w:rPr>
          <w:rFonts w:asciiTheme="majorBidi" w:hAnsiTheme="majorBidi" w:cstheme="majorBidi"/>
          <w:sz w:val="24"/>
          <w:szCs w:val="24"/>
        </w:rPr>
        <w:t>.</w:t>
      </w:r>
    </w:p>
    <w:sectPr w:rsidR="00F432B3" w:rsidRPr="002536E8" w:rsidSect="00E94920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22D" w:rsidRDefault="009D722D" w:rsidP="00C07506">
      <w:pPr>
        <w:spacing w:after="0" w:line="240" w:lineRule="auto"/>
      </w:pPr>
      <w:r>
        <w:separator/>
      </w:r>
    </w:p>
  </w:endnote>
  <w:endnote w:type="continuationSeparator" w:id="0">
    <w:p w:rsidR="009D722D" w:rsidRDefault="009D722D" w:rsidP="00C07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63274"/>
      <w:docPartObj>
        <w:docPartGallery w:val="Page Numbers (Bottom of Page)"/>
        <w:docPartUnique/>
      </w:docPartObj>
    </w:sdtPr>
    <w:sdtContent>
      <w:p w:rsidR="00C07506" w:rsidRDefault="008F1EF3">
        <w:pPr>
          <w:pStyle w:val="Pieddepage"/>
          <w:jc w:val="center"/>
        </w:pPr>
        <w:fldSimple w:instr=" PAGE   \* MERGEFORMAT ">
          <w:r w:rsidR="008310A3">
            <w:rPr>
              <w:noProof/>
            </w:rPr>
            <w:t>4</w:t>
          </w:r>
        </w:fldSimple>
      </w:p>
    </w:sdtContent>
  </w:sdt>
  <w:p w:rsidR="00C07506" w:rsidRDefault="00C0750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22D" w:rsidRDefault="009D722D" w:rsidP="00C07506">
      <w:pPr>
        <w:spacing w:after="0" w:line="240" w:lineRule="auto"/>
      </w:pPr>
      <w:r>
        <w:separator/>
      </w:r>
    </w:p>
  </w:footnote>
  <w:footnote w:type="continuationSeparator" w:id="0">
    <w:p w:rsidR="009D722D" w:rsidRDefault="009D722D" w:rsidP="00C07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506" w:rsidRPr="00C07506" w:rsidRDefault="00C07506" w:rsidP="00C07506">
    <w:pPr>
      <w:pStyle w:val="En-tte"/>
      <w:rPr>
        <w:rFonts w:asciiTheme="majorBidi" w:hAnsiTheme="majorBidi" w:cstheme="majorBidi"/>
        <w:i/>
        <w:iCs/>
        <w:sz w:val="20"/>
        <w:szCs w:val="20"/>
      </w:rPr>
    </w:pPr>
    <w:r w:rsidRPr="00C07506">
      <w:rPr>
        <w:rFonts w:asciiTheme="majorBidi" w:hAnsiTheme="majorBidi" w:cstheme="majorBidi"/>
        <w:i/>
        <w:iCs/>
        <w:sz w:val="20"/>
        <w:szCs w:val="20"/>
      </w:rPr>
      <w:t>Cours de Microbiologie</w:t>
    </w:r>
    <w:r w:rsidRPr="00C07506">
      <w:rPr>
        <w:rFonts w:asciiTheme="majorBidi" w:hAnsiTheme="majorBidi" w:cstheme="majorBidi"/>
        <w:i/>
        <w:iCs/>
        <w:sz w:val="20"/>
        <w:szCs w:val="20"/>
      </w:rPr>
      <w:ptab w:relativeTo="margin" w:alignment="center" w:leader="none"/>
    </w:r>
    <w:r w:rsidRPr="00C07506">
      <w:rPr>
        <w:rFonts w:asciiTheme="majorBidi" w:hAnsiTheme="majorBidi" w:cstheme="majorBidi"/>
        <w:i/>
        <w:iCs/>
        <w:sz w:val="20"/>
        <w:szCs w:val="20"/>
      </w:rPr>
      <w:t>La parasitologie</w:t>
    </w:r>
    <w:r w:rsidRPr="00C07506">
      <w:rPr>
        <w:rFonts w:asciiTheme="majorBidi" w:hAnsiTheme="majorBidi" w:cstheme="majorBidi"/>
        <w:i/>
        <w:iCs/>
        <w:sz w:val="20"/>
        <w:szCs w:val="20"/>
      </w:rPr>
      <w:ptab w:relativeTo="margin" w:alignment="right" w:leader="none"/>
    </w:r>
    <w:r w:rsidRPr="00C07506">
      <w:rPr>
        <w:rFonts w:asciiTheme="majorBidi" w:hAnsiTheme="majorBidi" w:cstheme="majorBidi"/>
        <w:i/>
        <w:iCs/>
        <w:sz w:val="20"/>
        <w:szCs w:val="20"/>
      </w:rPr>
      <w:t>Par </w:t>
    </w:r>
    <w:proofErr w:type="gramStart"/>
    <w:r w:rsidRPr="00C07506">
      <w:rPr>
        <w:rFonts w:asciiTheme="majorBidi" w:hAnsiTheme="majorBidi" w:cstheme="majorBidi"/>
        <w:i/>
        <w:iCs/>
        <w:sz w:val="20"/>
        <w:szCs w:val="20"/>
      </w:rPr>
      <w:t>:</w:t>
    </w:r>
    <w:proofErr w:type="spellStart"/>
    <w:r w:rsidRPr="00C07506">
      <w:rPr>
        <w:rFonts w:asciiTheme="majorBidi" w:hAnsiTheme="majorBidi" w:cstheme="majorBidi"/>
        <w:i/>
        <w:iCs/>
        <w:sz w:val="20"/>
        <w:szCs w:val="20"/>
      </w:rPr>
      <w:t>Mlle.DAHDOUH</w:t>
    </w:r>
    <w:proofErr w:type="spellEnd"/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D4E3A"/>
    <w:multiLevelType w:val="hybridMultilevel"/>
    <w:tmpl w:val="79B6C80E"/>
    <w:lvl w:ilvl="0" w:tplc="B7BC5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3C16D1"/>
    <w:multiLevelType w:val="hybridMultilevel"/>
    <w:tmpl w:val="ADFC448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74FB5"/>
    <w:multiLevelType w:val="hybridMultilevel"/>
    <w:tmpl w:val="CD9EBEA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A6FF7"/>
    <w:multiLevelType w:val="hybridMultilevel"/>
    <w:tmpl w:val="511C0734"/>
    <w:lvl w:ilvl="0" w:tplc="C25E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AC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4B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F40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E3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A9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8B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EED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EE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8AB6089"/>
    <w:multiLevelType w:val="hybridMultilevel"/>
    <w:tmpl w:val="302A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44F4D"/>
    <w:multiLevelType w:val="hybridMultilevel"/>
    <w:tmpl w:val="99365780"/>
    <w:lvl w:ilvl="0" w:tplc="B7BC5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64B45E"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6D0C5D"/>
    <w:multiLevelType w:val="hybridMultilevel"/>
    <w:tmpl w:val="082CEB76"/>
    <w:lvl w:ilvl="0" w:tplc="B0122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8F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B0A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E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6B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40E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4B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AC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6D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29B096B"/>
    <w:multiLevelType w:val="hybridMultilevel"/>
    <w:tmpl w:val="EFBECC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0628C4"/>
    <w:multiLevelType w:val="hybridMultilevel"/>
    <w:tmpl w:val="1D663CCE"/>
    <w:lvl w:ilvl="0" w:tplc="040C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>
    <w:nsid w:val="45FD3351"/>
    <w:multiLevelType w:val="hybridMultilevel"/>
    <w:tmpl w:val="E32803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75F5D"/>
    <w:multiLevelType w:val="hybridMultilevel"/>
    <w:tmpl w:val="7354F7C2"/>
    <w:lvl w:ilvl="0" w:tplc="7BD64B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4463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840C6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D8C7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C242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E047E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AA05E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4246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B81F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7B7BCD"/>
    <w:multiLevelType w:val="hybridMultilevel"/>
    <w:tmpl w:val="9976C684"/>
    <w:lvl w:ilvl="0" w:tplc="2828D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04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E8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B23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CB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6B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00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A1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28A38E2"/>
    <w:multiLevelType w:val="hybridMultilevel"/>
    <w:tmpl w:val="7E109A9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01940"/>
    <w:multiLevelType w:val="hybridMultilevel"/>
    <w:tmpl w:val="14320F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BB4E0D"/>
    <w:multiLevelType w:val="hybridMultilevel"/>
    <w:tmpl w:val="22C4FCE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A4349"/>
    <w:multiLevelType w:val="hybridMultilevel"/>
    <w:tmpl w:val="1F30B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75177"/>
    <w:multiLevelType w:val="hybridMultilevel"/>
    <w:tmpl w:val="1222DFF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BE2FA0"/>
    <w:multiLevelType w:val="hybridMultilevel"/>
    <w:tmpl w:val="EEC816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4852ED"/>
    <w:multiLevelType w:val="hybridMultilevel"/>
    <w:tmpl w:val="358E05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BC111E"/>
    <w:multiLevelType w:val="multilevel"/>
    <w:tmpl w:val="E4B0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FE8474F"/>
    <w:multiLevelType w:val="hybridMultilevel"/>
    <w:tmpl w:val="395CDCCE"/>
    <w:lvl w:ilvl="0" w:tplc="040C000D">
      <w:start w:val="1"/>
      <w:numFmt w:val="bullet"/>
      <w:lvlText w:val=""/>
      <w:lvlJc w:val="left"/>
      <w:pPr>
        <w:ind w:left="815" w:hanging="360"/>
      </w:pPr>
      <w:rPr>
        <w:rFonts w:ascii="Wingdings" w:hAnsi="Wingdings" w:hint="default"/>
      </w:rPr>
    </w:lvl>
    <w:lvl w:ilvl="1" w:tplc="56964164">
      <w:numFmt w:val="bullet"/>
      <w:lvlText w:val="-"/>
      <w:lvlJc w:val="left"/>
      <w:pPr>
        <w:ind w:left="1535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0"/>
  </w:num>
  <w:num w:numId="5">
    <w:abstractNumId w:val="4"/>
  </w:num>
  <w:num w:numId="6">
    <w:abstractNumId w:val="20"/>
  </w:num>
  <w:num w:numId="7">
    <w:abstractNumId w:val="5"/>
  </w:num>
  <w:num w:numId="8">
    <w:abstractNumId w:val="7"/>
  </w:num>
  <w:num w:numId="9">
    <w:abstractNumId w:val="18"/>
  </w:num>
  <w:num w:numId="10">
    <w:abstractNumId w:val="3"/>
  </w:num>
  <w:num w:numId="11">
    <w:abstractNumId w:val="11"/>
  </w:num>
  <w:num w:numId="12">
    <w:abstractNumId w:val="8"/>
  </w:num>
  <w:num w:numId="13">
    <w:abstractNumId w:val="6"/>
  </w:num>
  <w:num w:numId="14">
    <w:abstractNumId w:val="17"/>
  </w:num>
  <w:num w:numId="15">
    <w:abstractNumId w:val="12"/>
  </w:num>
  <w:num w:numId="16">
    <w:abstractNumId w:val="0"/>
  </w:num>
  <w:num w:numId="17">
    <w:abstractNumId w:val="16"/>
  </w:num>
  <w:num w:numId="18">
    <w:abstractNumId w:val="9"/>
  </w:num>
  <w:num w:numId="19">
    <w:abstractNumId w:val="19"/>
  </w:num>
  <w:num w:numId="20">
    <w:abstractNumId w:val="1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506"/>
    <w:rsid w:val="00074C90"/>
    <w:rsid w:val="0009540B"/>
    <w:rsid w:val="000A452E"/>
    <w:rsid w:val="000B52A9"/>
    <w:rsid w:val="000C1A47"/>
    <w:rsid w:val="000C5ECF"/>
    <w:rsid w:val="000D280E"/>
    <w:rsid w:val="000D62E7"/>
    <w:rsid w:val="001620CB"/>
    <w:rsid w:val="00183D06"/>
    <w:rsid w:val="001E1A1A"/>
    <w:rsid w:val="001F0D85"/>
    <w:rsid w:val="00203439"/>
    <w:rsid w:val="002116E2"/>
    <w:rsid w:val="002129BA"/>
    <w:rsid w:val="002536E8"/>
    <w:rsid w:val="00275E3F"/>
    <w:rsid w:val="00277BFC"/>
    <w:rsid w:val="00283D93"/>
    <w:rsid w:val="002A6807"/>
    <w:rsid w:val="002C4251"/>
    <w:rsid w:val="002D5ED7"/>
    <w:rsid w:val="002F4D35"/>
    <w:rsid w:val="00302C3D"/>
    <w:rsid w:val="00304ACE"/>
    <w:rsid w:val="003443D9"/>
    <w:rsid w:val="00377C59"/>
    <w:rsid w:val="003C78C2"/>
    <w:rsid w:val="003D22D2"/>
    <w:rsid w:val="003D5F72"/>
    <w:rsid w:val="003E7AE3"/>
    <w:rsid w:val="003F0576"/>
    <w:rsid w:val="003F47EE"/>
    <w:rsid w:val="004047F6"/>
    <w:rsid w:val="00414034"/>
    <w:rsid w:val="004140FA"/>
    <w:rsid w:val="0044271B"/>
    <w:rsid w:val="004B447C"/>
    <w:rsid w:val="004E5135"/>
    <w:rsid w:val="004F1B41"/>
    <w:rsid w:val="005C6D75"/>
    <w:rsid w:val="005E35A1"/>
    <w:rsid w:val="005E6CA4"/>
    <w:rsid w:val="00692559"/>
    <w:rsid w:val="00696E3E"/>
    <w:rsid w:val="006A7C68"/>
    <w:rsid w:val="006D3E3C"/>
    <w:rsid w:val="006E1AB0"/>
    <w:rsid w:val="006E369A"/>
    <w:rsid w:val="006E6538"/>
    <w:rsid w:val="00724EC6"/>
    <w:rsid w:val="00733879"/>
    <w:rsid w:val="0074517C"/>
    <w:rsid w:val="00755371"/>
    <w:rsid w:val="007718A3"/>
    <w:rsid w:val="00773358"/>
    <w:rsid w:val="007979A0"/>
    <w:rsid w:val="007B210C"/>
    <w:rsid w:val="007C3BD8"/>
    <w:rsid w:val="007D6170"/>
    <w:rsid w:val="008310A3"/>
    <w:rsid w:val="00855F7B"/>
    <w:rsid w:val="008B4E55"/>
    <w:rsid w:val="008F1EF3"/>
    <w:rsid w:val="008F50A1"/>
    <w:rsid w:val="00925137"/>
    <w:rsid w:val="0096081D"/>
    <w:rsid w:val="00974AFA"/>
    <w:rsid w:val="00975982"/>
    <w:rsid w:val="009A2671"/>
    <w:rsid w:val="009A677D"/>
    <w:rsid w:val="009D722D"/>
    <w:rsid w:val="00A32874"/>
    <w:rsid w:val="00A87995"/>
    <w:rsid w:val="00A94A28"/>
    <w:rsid w:val="00AE50E8"/>
    <w:rsid w:val="00B501C3"/>
    <w:rsid w:val="00B5299C"/>
    <w:rsid w:val="00B64B72"/>
    <w:rsid w:val="00BB102A"/>
    <w:rsid w:val="00BB3113"/>
    <w:rsid w:val="00BE2A72"/>
    <w:rsid w:val="00C00893"/>
    <w:rsid w:val="00C07506"/>
    <w:rsid w:val="00C07798"/>
    <w:rsid w:val="00C17D61"/>
    <w:rsid w:val="00C23B75"/>
    <w:rsid w:val="00CE16FF"/>
    <w:rsid w:val="00D11FDB"/>
    <w:rsid w:val="00D12BCD"/>
    <w:rsid w:val="00D45669"/>
    <w:rsid w:val="00D83833"/>
    <w:rsid w:val="00D909B2"/>
    <w:rsid w:val="00DA7698"/>
    <w:rsid w:val="00DB3518"/>
    <w:rsid w:val="00DC40E9"/>
    <w:rsid w:val="00DD10FA"/>
    <w:rsid w:val="00DE0027"/>
    <w:rsid w:val="00DE2AE5"/>
    <w:rsid w:val="00E52522"/>
    <w:rsid w:val="00E70BF6"/>
    <w:rsid w:val="00E86736"/>
    <w:rsid w:val="00E910AE"/>
    <w:rsid w:val="00E94920"/>
    <w:rsid w:val="00EC4FCE"/>
    <w:rsid w:val="00ED70E9"/>
    <w:rsid w:val="00EE7B3C"/>
    <w:rsid w:val="00F432B3"/>
    <w:rsid w:val="00F514C3"/>
    <w:rsid w:val="00F83710"/>
    <w:rsid w:val="00F97B86"/>
    <w:rsid w:val="00FA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27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20"/>
  </w:style>
  <w:style w:type="paragraph" w:styleId="Titre3">
    <w:name w:val="heading 3"/>
    <w:basedOn w:val="Normal"/>
    <w:link w:val="Titre3Car"/>
    <w:uiPriority w:val="9"/>
    <w:qFormat/>
    <w:rsid w:val="006E36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07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07506"/>
  </w:style>
  <w:style w:type="paragraph" w:styleId="Pieddepage">
    <w:name w:val="footer"/>
    <w:basedOn w:val="Normal"/>
    <w:link w:val="PieddepageCar"/>
    <w:uiPriority w:val="99"/>
    <w:unhideWhenUsed/>
    <w:rsid w:val="00C07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7506"/>
  </w:style>
  <w:style w:type="paragraph" w:styleId="Textedebulles">
    <w:name w:val="Balloon Text"/>
    <w:basedOn w:val="Normal"/>
    <w:link w:val="TextedebullesCar"/>
    <w:uiPriority w:val="99"/>
    <w:semiHidden/>
    <w:unhideWhenUsed/>
    <w:rsid w:val="00C07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750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D5F72"/>
    <w:pPr>
      <w:ind w:left="720"/>
      <w:contextualSpacing/>
    </w:pPr>
  </w:style>
  <w:style w:type="character" w:customStyle="1" w:styleId="tlfcdefinition">
    <w:name w:val="tlf_cdefinition"/>
    <w:basedOn w:val="Policepardfaut"/>
    <w:rsid w:val="0096081D"/>
  </w:style>
  <w:style w:type="character" w:styleId="Lienhypertexte">
    <w:name w:val="Hyperlink"/>
    <w:basedOn w:val="Policepardfaut"/>
    <w:uiPriority w:val="99"/>
    <w:semiHidden/>
    <w:unhideWhenUsed/>
    <w:rsid w:val="00D8383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D6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6E369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27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6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569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6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29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Leishmaniose" TargetMode="External"/><Relationship Id="rId13" Type="http://schemas.openxmlformats.org/officeDocument/2006/relationships/hyperlink" Target="https://fr.wikipedia.org/wiki/Toxoplasmos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fr.wikipedia.org/wiki/Taeniasi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r.wikipedia.org/wiki/Scabios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fr.wikipedia.org/wiki/P%C3%A9diculose_du_cuir_chevel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Paludism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1</Pages>
  <Words>1138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81</cp:revision>
  <dcterms:created xsi:type="dcterms:W3CDTF">2018-02-03T08:37:00Z</dcterms:created>
  <dcterms:modified xsi:type="dcterms:W3CDTF">2018-02-05T12:18:00Z</dcterms:modified>
</cp:coreProperties>
</file>